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B9" w:rsidRPr="00BB5CA4" w:rsidRDefault="00A43FB9" w:rsidP="006518EF">
      <w:pPr>
        <w:pStyle w:val="Heading1"/>
        <w:rPr>
          <w:rFonts w:ascii="Times New Roman" w:hAnsi="Times New Roman" w:cs="Times New Roman"/>
          <w:b w:val="0"/>
          <w:bCs w:val="0"/>
          <w:color w:val="000000"/>
          <w:sz w:val="20"/>
          <w:szCs w:val="20"/>
        </w:rPr>
      </w:pPr>
    </w:p>
    <w:p w:rsidR="00A43FB9" w:rsidRPr="00BB5CA4" w:rsidRDefault="00A43FB9" w:rsidP="006518EF">
      <w:pPr>
        <w:pStyle w:val="Heading1"/>
        <w:rPr>
          <w:rFonts w:ascii="Times New Roman" w:hAnsi="Times New Roman" w:cs="Times New Roman"/>
          <w:sz w:val="20"/>
          <w:szCs w:val="20"/>
        </w:rPr>
      </w:pPr>
      <w:r w:rsidRPr="00BB5CA4">
        <w:rPr>
          <w:rFonts w:ascii="Times New Roman" w:hAnsi="Times New Roman" w:cs="Times New Roman"/>
          <w:b w:val="0"/>
          <w:bCs w:val="0"/>
          <w:color w:val="000000"/>
          <w:sz w:val="20"/>
          <w:szCs w:val="20"/>
        </w:rPr>
        <w:t> </w:t>
      </w:r>
      <w:r>
        <w:rPr>
          <w:rFonts w:ascii="Times New Roman" w:hAnsi="Times New Roman" w:cs="Times New Roman"/>
          <w:sz w:val="20"/>
          <w:szCs w:val="20"/>
        </w:rPr>
        <w:t>DZP-271-20</w:t>
      </w:r>
      <w:r w:rsidRPr="00BB5CA4">
        <w:rPr>
          <w:rFonts w:ascii="Times New Roman" w:hAnsi="Times New Roman" w:cs="Times New Roman"/>
          <w:sz w:val="20"/>
          <w:szCs w:val="20"/>
        </w:rPr>
        <w:t xml:space="preserve">/15     </w:t>
      </w:r>
    </w:p>
    <w:p w:rsidR="00A43FB9" w:rsidRPr="00BB5CA4" w:rsidRDefault="00A43FB9" w:rsidP="006518EF">
      <w:pPr>
        <w:pStyle w:val="Heading1"/>
        <w:rPr>
          <w:rFonts w:ascii="Times New Roman" w:hAnsi="Times New Roman" w:cs="Times New Roman"/>
          <w:sz w:val="20"/>
          <w:szCs w:val="20"/>
        </w:rPr>
      </w:pPr>
      <w:r w:rsidRPr="00BB5CA4">
        <w:rPr>
          <w:rFonts w:ascii="Times New Roman" w:hAnsi="Times New Roman" w:cs="Times New Roman"/>
          <w:sz w:val="20"/>
          <w:szCs w:val="20"/>
        </w:rPr>
        <w:t xml:space="preserve">  Odp.nr 1                                                                                 </w:t>
      </w:r>
      <w:r>
        <w:rPr>
          <w:rFonts w:ascii="Times New Roman" w:hAnsi="Times New Roman" w:cs="Times New Roman"/>
          <w:sz w:val="20"/>
          <w:szCs w:val="20"/>
        </w:rPr>
        <w:t xml:space="preserve">                    </w:t>
      </w:r>
      <w:r w:rsidRPr="00BB5CA4">
        <w:rPr>
          <w:rFonts w:ascii="Times New Roman" w:hAnsi="Times New Roman" w:cs="Times New Roman"/>
          <w:sz w:val="20"/>
          <w:szCs w:val="20"/>
        </w:rPr>
        <w:t xml:space="preserve">     Brzesko dnia 12.10.2015.r.</w:t>
      </w:r>
    </w:p>
    <w:p w:rsidR="00A43FB9" w:rsidRPr="00BB5CA4" w:rsidRDefault="00A43FB9" w:rsidP="006518EF">
      <w:pPr>
        <w:jc w:val="center"/>
        <w:rPr>
          <w:b/>
          <w:bCs/>
          <w:sz w:val="20"/>
          <w:szCs w:val="20"/>
        </w:rPr>
      </w:pPr>
    </w:p>
    <w:p w:rsidR="00A43FB9" w:rsidRPr="00BB5CA4" w:rsidRDefault="00A43FB9" w:rsidP="006518EF">
      <w:pPr>
        <w:spacing w:line="360" w:lineRule="auto"/>
        <w:jc w:val="center"/>
        <w:rPr>
          <w:b/>
          <w:bCs/>
          <w:sz w:val="20"/>
          <w:szCs w:val="20"/>
        </w:rPr>
      </w:pPr>
      <w:r w:rsidRPr="00BB5CA4">
        <w:rPr>
          <w:b/>
          <w:bCs/>
          <w:sz w:val="20"/>
          <w:szCs w:val="20"/>
        </w:rPr>
        <w:t xml:space="preserve">                                                                            Oferenci wszyscy</w:t>
      </w:r>
    </w:p>
    <w:p w:rsidR="00A43FB9" w:rsidRPr="00BB5CA4" w:rsidRDefault="00A43FB9" w:rsidP="006518EF">
      <w:pPr>
        <w:spacing w:line="360" w:lineRule="auto"/>
        <w:jc w:val="center"/>
        <w:rPr>
          <w:b/>
          <w:bCs/>
          <w:sz w:val="20"/>
          <w:szCs w:val="20"/>
        </w:rPr>
      </w:pPr>
      <w:r w:rsidRPr="00BB5CA4">
        <w:rPr>
          <w:b/>
          <w:bCs/>
          <w:sz w:val="20"/>
          <w:szCs w:val="20"/>
        </w:rPr>
        <w:t xml:space="preserve">                                                                                biorący udział w postępowaniu</w:t>
      </w:r>
    </w:p>
    <w:p w:rsidR="00A43FB9" w:rsidRPr="00BB5CA4" w:rsidRDefault="00A43FB9" w:rsidP="006518EF">
      <w:pPr>
        <w:widowControl w:val="0"/>
        <w:autoSpaceDE w:val="0"/>
        <w:autoSpaceDN w:val="0"/>
        <w:adjustRightInd w:val="0"/>
        <w:ind w:left="360" w:hanging="180"/>
        <w:jc w:val="both"/>
        <w:rPr>
          <w:b/>
          <w:bCs/>
          <w:kern w:val="20"/>
          <w:sz w:val="20"/>
          <w:szCs w:val="20"/>
        </w:rPr>
      </w:pPr>
    </w:p>
    <w:p w:rsidR="00A43FB9" w:rsidRPr="00BB5CA4" w:rsidRDefault="00A43FB9" w:rsidP="006518EF">
      <w:pPr>
        <w:widowControl w:val="0"/>
        <w:autoSpaceDE w:val="0"/>
        <w:autoSpaceDN w:val="0"/>
        <w:adjustRightInd w:val="0"/>
        <w:ind w:left="360" w:hanging="180"/>
        <w:jc w:val="both"/>
        <w:rPr>
          <w:kern w:val="20"/>
          <w:sz w:val="20"/>
          <w:szCs w:val="20"/>
        </w:rPr>
      </w:pPr>
    </w:p>
    <w:p w:rsidR="00A43FB9" w:rsidRPr="00BB5CA4" w:rsidRDefault="00A43FB9" w:rsidP="006518EF">
      <w:pPr>
        <w:widowControl w:val="0"/>
        <w:autoSpaceDE w:val="0"/>
        <w:autoSpaceDN w:val="0"/>
        <w:adjustRightInd w:val="0"/>
        <w:spacing w:line="360" w:lineRule="auto"/>
        <w:ind w:left="360" w:hanging="180"/>
        <w:jc w:val="center"/>
        <w:rPr>
          <w:b/>
          <w:bCs/>
          <w:kern w:val="20"/>
          <w:sz w:val="20"/>
          <w:szCs w:val="20"/>
        </w:rPr>
      </w:pPr>
      <w:r w:rsidRPr="00BB5CA4">
        <w:rPr>
          <w:kern w:val="20"/>
          <w:sz w:val="20"/>
          <w:szCs w:val="20"/>
        </w:rPr>
        <w:t xml:space="preserve">Dotyczy: Przetargu nieograniczonego na dostawę: </w:t>
      </w:r>
      <w:r w:rsidRPr="00BB5CA4">
        <w:rPr>
          <w:b/>
          <w:bCs/>
          <w:kern w:val="20"/>
          <w:sz w:val="20"/>
          <w:szCs w:val="20"/>
        </w:rPr>
        <w:t xml:space="preserve">Urządzeń medycznych ,sprzętu jednorazowego użytku        </w:t>
      </w:r>
    </w:p>
    <w:p w:rsidR="00A43FB9" w:rsidRPr="00BB5CA4" w:rsidRDefault="00A43FB9" w:rsidP="006518EF">
      <w:pPr>
        <w:widowControl w:val="0"/>
        <w:autoSpaceDE w:val="0"/>
        <w:autoSpaceDN w:val="0"/>
        <w:adjustRightInd w:val="0"/>
        <w:spacing w:line="360" w:lineRule="auto"/>
        <w:jc w:val="center"/>
        <w:rPr>
          <w:b/>
          <w:bCs/>
          <w:kern w:val="20"/>
          <w:sz w:val="20"/>
          <w:szCs w:val="20"/>
        </w:rPr>
      </w:pPr>
      <w:r w:rsidRPr="00BB5CA4">
        <w:rPr>
          <w:b/>
          <w:bCs/>
          <w:kern w:val="20"/>
          <w:sz w:val="20"/>
          <w:szCs w:val="20"/>
        </w:rPr>
        <w:t>BZP nr 147715-2015 z dnia 09.10.2015</w:t>
      </w:r>
    </w:p>
    <w:p w:rsidR="00A43FB9" w:rsidRPr="00BB5CA4" w:rsidRDefault="00A43FB9" w:rsidP="006518EF">
      <w:pPr>
        <w:spacing w:line="360" w:lineRule="auto"/>
        <w:ind w:left="360"/>
        <w:rPr>
          <w:kern w:val="20"/>
          <w:sz w:val="20"/>
          <w:szCs w:val="20"/>
        </w:rPr>
      </w:pPr>
      <w:r w:rsidRPr="00BB5CA4">
        <w:rPr>
          <w:color w:val="000000"/>
          <w:sz w:val="20"/>
          <w:szCs w:val="20"/>
        </w:rPr>
        <w:t> </w:t>
      </w:r>
      <w:r w:rsidRPr="00BB5CA4">
        <w:rPr>
          <w:kern w:val="20"/>
          <w:sz w:val="20"/>
          <w:szCs w:val="20"/>
        </w:rPr>
        <w:t>W odpowiedzi na zapytania oferentów , informuję:</w:t>
      </w:r>
    </w:p>
    <w:p w:rsidR="00A43FB9" w:rsidRPr="003B65CE" w:rsidRDefault="00A43FB9" w:rsidP="00C326BD">
      <w:pPr>
        <w:rPr>
          <w:b/>
          <w:bCs/>
          <w:sz w:val="20"/>
          <w:szCs w:val="20"/>
        </w:rPr>
      </w:pPr>
      <w:r w:rsidRPr="003B65CE">
        <w:rPr>
          <w:b/>
          <w:bCs/>
          <w:sz w:val="20"/>
          <w:szCs w:val="20"/>
        </w:rPr>
        <w:t>Dotyczy Zadania nr 1:</w:t>
      </w:r>
    </w:p>
    <w:p w:rsidR="00A43FB9" w:rsidRDefault="00A43FB9" w:rsidP="00E630F9">
      <w:pPr>
        <w:autoSpaceDE w:val="0"/>
        <w:autoSpaceDN w:val="0"/>
        <w:adjustRightInd w:val="0"/>
        <w:spacing w:line="276" w:lineRule="auto"/>
        <w:ind w:firstLine="180"/>
        <w:jc w:val="both"/>
        <w:rPr>
          <w:sz w:val="20"/>
          <w:szCs w:val="20"/>
        </w:rPr>
      </w:pPr>
      <w:bookmarkStart w:id="0" w:name="_GoBack"/>
      <w:bookmarkEnd w:id="0"/>
      <w:r w:rsidRPr="00D860C0">
        <w:rPr>
          <w:b/>
          <w:bCs/>
          <w:sz w:val="20"/>
          <w:szCs w:val="20"/>
        </w:rPr>
        <w:t>1.</w:t>
      </w:r>
      <w:r w:rsidRPr="003B65CE">
        <w:rPr>
          <w:sz w:val="20"/>
          <w:szCs w:val="20"/>
        </w:rPr>
        <w:t>Czy Zamawiający dopuści do oceny rękawy foliowo-papierowe o wskaźnikach i z informacją o kierunku otwierania umieszczonych na papierze, pod folią w obrębie fabrycznego zgrzewu?</w:t>
      </w:r>
    </w:p>
    <w:p w:rsidR="00A43FB9" w:rsidRPr="00E630F9" w:rsidRDefault="00A43FB9" w:rsidP="00E630F9">
      <w:pPr>
        <w:autoSpaceDE w:val="0"/>
        <w:autoSpaceDN w:val="0"/>
        <w:adjustRightInd w:val="0"/>
        <w:spacing w:line="276" w:lineRule="auto"/>
        <w:ind w:firstLine="180"/>
        <w:jc w:val="both"/>
        <w:rPr>
          <w:sz w:val="20"/>
          <w:szCs w:val="20"/>
        </w:rPr>
      </w:pPr>
      <w:r w:rsidRPr="003B65CE">
        <w:rPr>
          <w:b/>
          <w:bCs/>
          <w:i/>
          <w:iCs/>
          <w:sz w:val="20"/>
          <w:szCs w:val="20"/>
        </w:rPr>
        <w:t xml:space="preserve"> Odp.Zamawiajacy dopuszcza </w:t>
      </w:r>
    </w:p>
    <w:p w:rsidR="00A43FB9" w:rsidRPr="003B65CE" w:rsidRDefault="00A43FB9" w:rsidP="00C326BD">
      <w:pPr>
        <w:pStyle w:val="ListParagraph"/>
        <w:suppressAutoHyphens/>
        <w:spacing w:line="276" w:lineRule="auto"/>
        <w:ind w:left="0"/>
        <w:jc w:val="both"/>
        <w:rPr>
          <w:sz w:val="20"/>
          <w:szCs w:val="20"/>
        </w:rPr>
      </w:pPr>
      <w:r w:rsidRPr="00D860C0">
        <w:rPr>
          <w:b/>
          <w:bCs/>
          <w:color w:val="000000"/>
          <w:sz w:val="20"/>
          <w:szCs w:val="20"/>
        </w:rPr>
        <w:t>2</w:t>
      </w:r>
      <w:r>
        <w:rPr>
          <w:color w:val="000000"/>
          <w:sz w:val="20"/>
          <w:szCs w:val="20"/>
        </w:rPr>
        <w:t>.</w:t>
      </w:r>
      <w:r w:rsidRPr="003B65CE">
        <w:rPr>
          <w:color w:val="000000"/>
          <w:sz w:val="20"/>
          <w:szCs w:val="20"/>
        </w:rPr>
        <w:t>Czy Zamawiający wyrazi zgodę na wyłączenie rękawów papierowo-foliowych do sterylizacji (Lp. 1-6 oraz 13,14) oraz utworzenie odrębnego pakietu? Podzielenie pakietu umożliwiłoby większej ilości oferentom złożenie ofert atrakcyjnych pod względem ceny, walorów funkcjonalno-użytkowych oraz jakości</w:t>
      </w:r>
      <w:r w:rsidRPr="003B65CE">
        <w:rPr>
          <w:sz w:val="20"/>
          <w:szCs w:val="20"/>
        </w:rPr>
        <w:t>. Umożliwienie złożenia ofert różnym firmom pozwoli Zamawiającemu na dokonanie wyboru oferty zgodnej z SIWZ i najkorzystniejszej cenowo.</w:t>
      </w:r>
    </w:p>
    <w:p w:rsidR="00A43FB9" w:rsidRPr="003B65CE" w:rsidRDefault="00A43FB9" w:rsidP="00E630F9">
      <w:pPr>
        <w:pStyle w:val="ListParagraph"/>
        <w:suppressAutoHyphens/>
        <w:spacing w:line="276" w:lineRule="auto"/>
        <w:ind w:left="0"/>
        <w:jc w:val="both"/>
        <w:rPr>
          <w:b/>
          <w:bCs/>
          <w:i/>
          <w:iCs/>
          <w:sz w:val="20"/>
          <w:szCs w:val="20"/>
        </w:rPr>
      </w:pPr>
      <w:r>
        <w:t xml:space="preserve"> </w:t>
      </w:r>
      <w:r w:rsidRPr="003B65CE">
        <w:rPr>
          <w:b/>
          <w:bCs/>
          <w:i/>
          <w:iCs/>
          <w:sz w:val="20"/>
          <w:szCs w:val="20"/>
        </w:rPr>
        <w:t>Odp.Zamawiający nie wyraża zgody</w:t>
      </w:r>
      <w:r>
        <w:rPr>
          <w:b/>
          <w:bCs/>
          <w:i/>
          <w:iCs/>
          <w:sz w:val="20"/>
          <w:szCs w:val="20"/>
        </w:rPr>
        <w:t>.</w:t>
      </w:r>
    </w:p>
    <w:p w:rsidR="00A43FB9" w:rsidRDefault="00A43FB9" w:rsidP="003B65CE">
      <w:pPr>
        <w:spacing w:line="360" w:lineRule="auto"/>
        <w:jc w:val="both"/>
        <w:rPr>
          <w:b/>
          <w:bCs/>
          <w:sz w:val="20"/>
          <w:szCs w:val="20"/>
          <w:u w:val="single"/>
        </w:rPr>
      </w:pPr>
    </w:p>
    <w:p w:rsidR="00A43FB9" w:rsidRPr="003B65CE" w:rsidRDefault="00A43FB9" w:rsidP="003B65CE">
      <w:pPr>
        <w:spacing w:line="360" w:lineRule="auto"/>
        <w:jc w:val="both"/>
        <w:rPr>
          <w:b/>
          <w:bCs/>
          <w:sz w:val="20"/>
          <w:szCs w:val="20"/>
          <w:u w:val="single"/>
        </w:rPr>
      </w:pPr>
      <w:r w:rsidRPr="003B65CE">
        <w:rPr>
          <w:b/>
          <w:bCs/>
          <w:sz w:val="20"/>
          <w:szCs w:val="20"/>
          <w:u w:val="single"/>
        </w:rPr>
        <w:t>ZADANIE NR 16</w:t>
      </w:r>
    </w:p>
    <w:p w:rsidR="00A43FB9" w:rsidRPr="003B65CE" w:rsidRDefault="00A43FB9" w:rsidP="00E630F9">
      <w:pPr>
        <w:spacing w:line="240" w:lineRule="exact"/>
        <w:jc w:val="both"/>
        <w:rPr>
          <w:b/>
          <w:bCs/>
          <w:sz w:val="20"/>
          <w:szCs w:val="20"/>
        </w:rPr>
      </w:pPr>
      <w:r>
        <w:rPr>
          <w:b/>
          <w:bCs/>
          <w:sz w:val="20"/>
          <w:szCs w:val="20"/>
        </w:rPr>
        <w:t>3.</w:t>
      </w:r>
      <w:r w:rsidRPr="003B65CE">
        <w:rPr>
          <w:b/>
          <w:bCs/>
          <w:sz w:val="20"/>
          <w:szCs w:val="20"/>
        </w:rPr>
        <w:t>Pozycja nr 1</w:t>
      </w:r>
    </w:p>
    <w:p w:rsidR="00A43FB9" w:rsidRDefault="00A43FB9" w:rsidP="00E630F9">
      <w:pPr>
        <w:spacing w:line="240" w:lineRule="exact"/>
        <w:jc w:val="both"/>
        <w:rPr>
          <w:sz w:val="20"/>
          <w:szCs w:val="20"/>
        </w:rPr>
      </w:pPr>
      <w:r w:rsidRPr="003B65CE">
        <w:rPr>
          <w:sz w:val="20"/>
          <w:szCs w:val="20"/>
        </w:rPr>
        <w:t>Czy Zamawiający dopuści możliwość zaoferowania worka stomijnego jednoczęściowego z możliwością opróżniania, przeźroczystego. Płytka hydrokoloidowa z możliwością przycięcia 10 mm – 55/70 mm (wys./szer.) pozostałe parametry spełnione?</w:t>
      </w:r>
    </w:p>
    <w:p w:rsidR="00A43FB9" w:rsidRPr="00E630F9" w:rsidRDefault="00A43FB9" w:rsidP="00E630F9">
      <w:pPr>
        <w:spacing w:line="240" w:lineRule="exact"/>
        <w:jc w:val="both"/>
        <w:rPr>
          <w:b/>
          <w:bCs/>
          <w:sz w:val="20"/>
          <w:szCs w:val="20"/>
        </w:rPr>
      </w:pPr>
      <w:r w:rsidRPr="00E630F9">
        <w:rPr>
          <w:b/>
          <w:bCs/>
          <w:sz w:val="20"/>
          <w:szCs w:val="20"/>
        </w:rPr>
        <w:t>Odp.</w:t>
      </w:r>
      <w:r>
        <w:rPr>
          <w:b/>
          <w:bCs/>
          <w:sz w:val="20"/>
          <w:szCs w:val="20"/>
        </w:rPr>
        <w:t>Zamawiajacy  dopuszcza .</w:t>
      </w:r>
    </w:p>
    <w:p w:rsidR="00A43FB9" w:rsidRPr="003B65CE" w:rsidRDefault="00A43FB9" w:rsidP="00E630F9">
      <w:pPr>
        <w:spacing w:line="240" w:lineRule="exact"/>
        <w:jc w:val="both"/>
        <w:rPr>
          <w:b/>
          <w:bCs/>
          <w:sz w:val="20"/>
          <w:szCs w:val="20"/>
          <w:u w:val="single"/>
        </w:rPr>
      </w:pPr>
    </w:p>
    <w:p w:rsidR="00A43FB9" w:rsidRPr="003B65CE" w:rsidRDefault="00A43FB9" w:rsidP="00E630F9">
      <w:pPr>
        <w:spacing w:line="240" w:lineRule="exact"/>
        <w:jc w:val="both"/>
        <w:rPr>
          <w:b/>
          <w:bCs/>
          <w:sz w:val="20"/>
          <w:szCs w:val="20"/>
        </w:rPr>
      </w:pPr>
      <w:r>
        <w:rPr>
          <w:b/>
          <w:bCs/>
          <w:sz w:val="20"/>
          <w:szCs w:val="20"/>
        </w:rPr>
        <w:t>4.</w:t>
      </w:r>
      <w:r w:rsidRPr="003B65CE">
        <w:rPr>
          <w:b/>
          <w:bCs/>
          <w:sz w:val="20"/>
          <w:szCs w:val="20"/>
        </w:rPr>
        <w:t>Pozycja nr 2</w:t>
      </w:r>
    </w:p>
    <w:p w:rsidR="00A43FB9" w:rsidRPr="003B65CE" w:rsidRDefault="00A43FB9" w:rsidP="00E630F9">
      <w:pPr>
        <w:spacing w:line="240" w:lineRule="exact"/>
        <w:rPr>
          <w:sz w:val="20"/>
          <w:szCs w:val="20"/>
        </w:rPr>
      </w:pPr>
      <w:r w:rsidRPr="003B65CE">
        <w:rPr>
          <w:sz w:val="20"/>
          <w:szCs w:val="20"/>
        </w:rPr>
        <w:t xml:space="preserve">Czy Zamawiający dopuści możliwość zaoferowania worka stomijnego jednoczęściowego zamkniętego, przeźroczystego. Płytka hydrokoloidowa </w:t>
      </w:r>
      <w:r w:rsidRPr="003B65CE">
        <w:rPr>
          <w:sz w:val="20"/>
          <w:szCs w:val="20"/>
        </w:rPr>
        <w:br/>
        <w:t>z możliwością przycięcia 10 mm – 55/70 mm (wys./szer.) pozostałe parametry spełnione?</w:t>
      </w:r>
    </w:p>
    <w:p w:rsidR="00A43FB9" w:rsidRPr="00E630F9" w:rsidRDefault="00A43FB9" w:rsidP="00585943">
      <w:pPr>
        <w:spacing w:line="240" w:lineRule="exact"/>
        <w:jc w:val="both"/>
        <w:rPr>
          <w:b/>
          <w:bCs/>
          <w:sz w:val="20"/>
          <w:szCs w:val="20"/>
        </w:rPr>
      </w:pPr>
      <w:r w:rsidRPr="00E630F9">
        <w:rPr>
          <w:b/>
          <w:bCs/>
          <w:sz w:val="20"/>
          <w:szCs w:val="20"/>
        </w:rPr>
        <w:t>Odp.</w:t>
      </w:r>
      <w:r w:rsidRPr="00585943">
        <w:rPr>
          <w:b/>
          <w:bCs/>
          <w:sz w:val="20"/>
          <w:szCs w:val="20"/>
        </w:rPr>
        <w:t xml:space="preserve"> </w:t>
      </w:r>
      <w:r>
        <w:rPr>
          <w:b/>
          <w:bCs/>
          <w:sz w:val="20"/>
          <w:szCs w:val="20"/>
        </w:rPr>
        <w:t>Zamawiajacy  dopuszcza .</w:t>
      </w:r>
    </w:p>
    <w:p w:rsidR="00A43FB9" w:rsidRPr="00E630F9" w:rsidRDefault="00A43FB9" w:rsidP="00E630F9">
      <w:pPr>
        <w:spacing w:line="240" w:lineRule="exact"/>
        <w:jc w:val="both"/>
        <w:rPr>
          <w:b/>
          <w:bCs/>
          <w:sz w:val="20"/>
          <w:szCs w:val="20"/>
        </w:rPr>
      </w:pPr>
    </w:p>
    <w:p w:rsidR="00A43FB9" w:rsidRPr="003B65CE" w:rsidRDefault="00A43FB9" w:rsidP="00E630F9">
      <w:pPr>
        <w:spacing w:line="240" w:lineRule="exact"/>
        <w:jc w:val="both"/>
        <w:rPr>
          <w:b/>
          <w:bCs/>
          <w:sz w:val="20"/>
          <w:szCs w:val="20"/>
        </w:rPr>
      </w:pPr>
      <w:r>
        <w:rPr>
          <w:b/>
          <w:bCs/>
          <w:sz w:val="20"/>
          <w:szCs w:val="20"/>
        </w:rPr>
        <w:t>5.</w:t>
      </w:r>
      <w:r w:rsidRPr="003B65CE">
        <w:rPr>
          <w:b/>
          <w:bCs/>
          <w:sz w:val="20"/>
          <w:szCs w:val="20"/>
        </w:rPr>
        <w:t>Pozycja nr 3</w:t>
      </w:r>
    </w:p>
    <w:p w:rsidR="00A43FB9" w:rsidRDefault="00A43FB9" w:rsidP="00D860C0">
      <w:pPr>
        <w:spacing w:line="240" w:lineRule="exact"/>
        <w:rPr>
          <w:sz w:val="20"/>
          <w:szCs w:val="20"/>
        </w:rPr>
      </w:pPr>
      <w:r w:rsidRPr="003B65CE">
        <w:rPr>
          <w:sz w:val="20"/>
          <w:szCs w:val="20"/>
        </w:rPr>
        <w:t>Czy Zamawiający dopuści możliwość zaoferowania pasty uszczelniającej, która chroni skór, podnosi komfort i bezpieczeństwo oraz wydłuża czas noszenia sprzętu stomijnego i następującym składzie:</w:t>
      </w:r>
      <w:r>
        <w:rPr>
          <w:sz w:val="20"/>
          <w:szCs w:val="20"/>
        </w:rPr>
        <w:t>Etanol 27%-butanol 3%,polisorbat,ester izopropylowy kopolimeru poliwinylomelylometakrylowego, wypalana  krzeminka,pektyna,żelatyna poliakryloamid,alantoina,metylo i butyloparabeny.</w:t>
      </w:r>
    </w:p>
    <w:p w:rsidR="00A43FB9" w:rsidRDefault="00A43FB9" w:rsidP="00E630F9">
      <w:pPr>
        <w:spacing w:line="240" w:lineRule="exact"/>
        <w:jc w:val="both"/>
        <w:rPr>
          <w:sz w:val="20"/>
          <w:szCs w:val="20"/>
        </w:rPr>
      </w:pPr>
      <w:r w:rsidRPr="00262E23">
        <w:rPr>
          <w:b/>
          <w:bCs/>
          <w:sz w:val="20"/>
          <w:szCs w:val="20"/>
        </w:rPr>
        <w:t>Odp</w:t>
      </w:r>
      <w:r>
        <w:rPr>
          <w:sz w:val="20"/>
          <w:szCs w:val="20"/>
        </w:rPr>
        <w:t>.</w:t>
      </w:r>
      <w:r w:rsidRPr="00FD364D">
        <w:rPr>
          <w:b/>
          <w:bCs/>
          <w:sz w:val="20"/>
          <w:szCs w:val="20"/>
        </w:rPr>
        <w:t xml:space="preserve"> </w:t>
      </w:r>
      <w:r>
        <w:rPr>
          <w:b/>
          <w:bCs/>
          <w:sz w:val="20"/>
          <w:szCs w:val="20"/>
        </w:rPr>
        <w:t>Zamawiajacy  dopuszcza</w:t>
      </w:r>
    </w:p>
    <w:p w:rsidR="00A43FB9" w:rsidRDefault="00A43FB9" w:rsidP="00E630F9">
      <w:pPr>
        <w:spacing w:line="240" w:lineRule="exact"/>
        <w:jc w:val="both"/>
        <w:rPr>
          <w:b/>
          <w:bCs/>
          <w:sz w:val="20"/>
          <w:szCs w:val="20"/>
        </w:rPr>
      </w:pPr>
    </w:p>
    <w:p w:rsidR="00A43FB9" w:rsidRPr="003B65CE" w:rsidRDefault="00A43FB9" w:rsidP="00E630F9">
      <w:pPr>
        <w:spacing w:line="240" w:lineRule="exact"/>
        <w:jc w:val="both"/>
        <w:rPr>
          <w:b/>
          <w:bCs/>
          <w:sz w:val="20"/>
          <w:szCs w:val="20"/>
        </w:rPr>
      </w:pPr>
    </w:p>
    <w:p w:rsidR="00A43FB9" w:rsidRPr="00422221" w:rsidRDefault="00A43FB9" w:rsidP="00422221">
      <w:pPr>
        <w:pStyle w:val="NormalWeb"/>
        <w:spacing w:before="0" w:beforeAutospacing="0" w:after="0" w:line="240" w:lineRule="exact"/>
        <w:rPr>
          <w:sz w:val="20"/>
          <w:szCs w:val="20"/>
        </w:rPr>
      </w:pPr>
      <w:r>
        <w:rPr>
          <w:b/>
          <w:bCs/>
          <w:sz w:val="20"/>
          <w:szCs w:val="20"/>
        </w:rPr>
        <w:t>6</w:t>
      </w:r>
      <w:r w:rsidRPr="00422221">
        <w:rPr>
          <w:sz w:val="20"/>
          <w:szCs w:val="20"/>
        </w:rPr>
        <w:t>.Część 1 Czy Zamawiający wyrazi zgodę na zmianę zapisu w projekcie umowy § 10 ust. 1. pkt. a) tj. zmianę kary umownej w razie odstąpienia od umowy z 20% wartości niezrealizowanej części umowy, na 10% wartości niezrealizowanej części umowy?</w:t>
      </w:r>
    </w:p>
    <w:p w:rsidR="00A43FB9" w:rsidRPr="00422221" w:rsidRDefault="00A43FB9" w:rsidP="00422221">
      <w:pPr>
        <w:pStyle w:val="NormalWeb"/>
        <w:spacing w:before="0" w:beforeAutospacing="0" w:after="0" w:line="240" w:lineRule="exact"/>
        <w:rPr>
          <w:b/>
          <w:bCs/>
          <w:sz w:val="20"/>
          <w:szCs w:val="20"/>
        </w:rPr>
      </w:pPr>
      <w:r w:rsidRPr="00422221">
        <w:rPr>
          <w:b/>
          <w:bCs/>
          <w:sz w:val="20"/>
          <w:szCs w:val="20"/>
        </w:rPr>
        <w:t>Odp.</w:t>
      </w:r>
      <w:r>
        <w:rPr>
          <w:b/>
          <w:bCs/>
          <w:sz w:val="20"/>
          <w:szCs w:val="20"/>
        </w:rPr>
        <w:t>Zamawiający pozostawia zapisy SIWZ bez zmian.</w:t>
      </w:r>
    </w:p>
    <w:p w:rsidR="00A43FB9" w:rsidRDefault="00A43FB9" w:rsidP="00101DF4">
      <w:pPr>
        <w:rPr>
          <w:color w:val="000000"/>
          <w:sz w:val="20"/>
          <w:szCs w:val="20"/>
          <w:lang w:eastAsia="en-US"/>
        </w:rPr>
      </w:pPr>
    </w:p>
    <w:p w:rsidR="00A43FB9" w:rsidRDefault="00A43FB9" w:rsidP="00101DF4">
      <w:pPr>
        <w:rPr>
          <w:color w:val="000000"/>
          <w:sz w:val="20"/>
          <w:szCs w:val="20"/>
          <w:lang w:eastAsia="en-US"/>
        </w:rPr>
      </w:pPr>
      <w:r w:rsidRPr="00437F2D">
        <w:rPr>
          <w:b/>
          <w:bCs/>
          <w:color w:val="000000"/>
          <w:sz w:val="20"/>
          <w:szCs w:val="20"/>
          <w:lang w:eastAsia="en-US"/>
        </w:rPr>
        <w:t>7</w:t>
      </w:r>
      <w:r w:rsidRPr="00422221">
        <w:rPr>
          <w:b/>
          <w:bCs/>
          <w:color w:val="000000"/>
          <w:sz w:val="20"/>
          <w:szCs w:val="20"/>
          <w:lang w:eastAsia="en-US"/>
        </w:rPr>
        <w:t>.</w:t>
      </w:r>
      <w:r w:rsidRPr="00422221">
        <w:rPr>
          <w:color w:val="000000"/>
          <w:sz w:val="20"/>
          <w:szCs w:val="20"/>
          <w:lang w:eastAsia="en-US"/>
        </w:rPr>
        <w:t>Czy Zamawiający w pakiecie nr 18 w poz. 28 wymaga zaoferowania sterylnego, poliuretanowego opatrunku przeźroczystego do zabezpieczenia wkłuć, który  posiada dokument potwierdzający barierę folii dla wirusów =&gt; 27nm, wydany przez niezależne laboratorium na podstawie badań na statystycznie znamiennej ilości próbek (zgodnie z wymogami ISO PB70:2003 - min. 32)? Bariera taka daje 100%-ową pewność zapewnienia szczelności  opatrunku dla wirusów przenoszonych drogą krwi, takich jak HBV, HBC  i HIV. Pozostałe parametry zgodne z zapisami SIWZ.</w:t>
      </w:r>
    </w:p>
    <w:p w:rsidR="00A43FB9" w:rsidRPr="00BB5CA4" w:rsidRDefault="00A43FB9" w:rsidP="00101DF4">
      <w:pPr>
        <w:rPr>
          <w:b/>
          <w:bCs/>
          <w:color w:val="000000"/>
          <w:sz w:val="20"/>
          <w:szCs w:val="20"/>
          <w:lang w:eastAsia="en-US"/>
        </w:rPr>
      </w:pPr>
      <w:r w:rsidRPr="00BB5CA4">
        <w:rPr>
          <w:b/>
          <w:bCs/>
          <w:color w:val="000000"/>
          <w:sz w:val="20"/>
          <w:szCs w:val="20"/>
          <w:lang w:eastAsia="en-US"/>
        </w:rPr>
        <w:t>Odp.</w:t>
      </w:r>
      <w:r>
        <w:rPr>
          <w:b/>
          <w:bCs/>
          <w:color w:val="000000"/>
          <w:sz w:val="20"/>
          <w:szCs w:val="20"/>
          <w:lang w:eastAsia="en-US"/>
        </w:rPr>
        <w:t xml:space="preserve"> Zamawiający nie wymaga.</w:t>
      </w:r>
    </w:p>
    <w:p w:rsidR="00A43FB9" w:rsidRPr="002566CA" w:rsidRDefault="00A43FB9" w:rsidP="002566CA">
      <w:pPr>
        <w:pStyle w:val="ListParagraph"/>
        <w:ind w:left="0"/>
        <w:rPr>
          <w:sz w:val="20"/>
          <w:szCs w:val="20"/>
        </w:rPr>
      </w:pPr>
      <w:r>
        <w:br/>
      </w:r>
      <w:r>
        <w:rPr>
          <w:b/>
          <w:bCs/>
          <w:sz w:val="20"/>
          <w:szCs w:val="20"/>
        </w:rPr>
        <w:t>8</w:t>
      </w:r>
      <w:r w:rsidRPr="002566CA">
        <w:rPr>
          <w:b/>
          <w:bCs/>
          <w:sz w:val="20"/>
          <w:szCs w:val="20"/>
        </w:rPr>
        <w:t>.</w:t>
      </w:r>
      <w:r w:rsidRPr="002566CA">
        <w:rPr>
          <w:sz w:val="20"/>
          <w:szCs w:val="20"/>
        </w:rPr>
        <w:t xml:space="preserve">Zadanie nr 33 </w:t>
      </w:r>
      <w:r w:rsidRPr="002566CA">
        <w:rPr>
          <w:sz w:val="20"/>
          <w:szCs w:val="20"/>
        </w:rPr>
        <w:br/>
        <w:t>Czy Zamawiający dopuści możliwość zaoferowania łyżek światłowodowych</w:t>
      </w:r>
      <w:r w:rsidRPr="002566CA">
        <w:rPr>
          <w:sz w:val="20"/>
          <w:szCs w:val="20"/>
        </w:rPr>
        <w:br/>
        <w:t>laryngoskopowych jednorazowego użytku wykonanych z materiału - poliwęglan,</w:t>
      </w:r>
      <w:r w:rsidRPr="002566CA">
        <w:rPr>
          <w:sz w:val="20"/>
          <w:szCs w:val="20"/>
        </w:rPr>
        <w:br/>
        <w:t>spełniające pozostałe wymagania Zamawiającego?</w:t>
      </w:r>
      <w:r w:rsidRPr="002566CA">
        <w:rPr>
          <w:sz w:val="20"/>
          <w:szCs w:val="20"/>
        </w:rPr>
        <w:br/>
      </w:r>
      <w:r w:rsidRPr="002566CA">
        <w:rPr>
          <w:b/>
          <w:bCs/>
          <w:sz w:val="20"/>
          <w:szCs w:val="20"/>
        </w:rPr>
        <w:t>Odp.</w:t>
      </w:r>
      <w:r w:rsidRPr="00CE354E">
        <w:rPr>
          <w:b/>
          <w:bCs/>
          <w:sz w:val="20"/>
          <w:szCs w:val="20"/>
        </w:rPr>
        <w:t xml:space="preserve"> </w:t>
      </w:r>
      <w:r>
        <w:rPr>
          <w:b/>
          <w:bCs/>
          <w:sz w:val="20"/>
          <w:szCs w:val="20"/>
        </w:rPr>
        <w:t>Zamawiajacy nie dopuszcza</w:t>
      </w:r>
      <w:r>
        <w:br/>
        <w:t xml:space="preserve"> </w:t>
      </w:r>
      <w:r>
        <w:br/>
      </w:r>
      <w:r>
        <w:rPr>
          <w:b/>
          <w:bCs/>
          <w:sz w:val="20"/>
          <w:szCs w:val="20"/>
        </w:rPr>
        <w:t>9</w:t>
      </w:r>
      <w:r w:rsidRPr="002566CA">
        <w:rPr>
          <w:sz w:val="20"/>
          <w:szCs w:val="20"/>
        </w:rPr>
        <w:t>.Zadanie nr 34</w:t>
      </w:r>
      <w:r w:rsidRPr="002566CA">
        <w:rPr>
          <w:sz w:val="20"/>
          <w:szCs w:val="20"/>
        </w:rPr>
        <w:br/>
        <w:t>Pozycja nr 1 - Czy Zamawiający dopuści możliwość zaoferowania łyżek do</w:t>
      </w:r>
      <w:r w:rsidRPr="002566CA">
        <w:rPr>
          <w:sz w:val="20"/>
          <w:szCs w:val="20"/>
        </w:rPr>
        <w:br/>
        <w:t>laryngoskopu, światłowodowych, jednorazowego użytku typ McIntosh w</w:t>
      </w:r>
      <w:r w:rsidRPr="002566CA">
        <w:rPr>
          <w:sz w:val="20"/>
          <w:szCs w:val="20"/>
        </w:rPr>
        <w:br/>
        <w:t>rozmiarach 0,1,2,3,4 oraz typu Miller w rozmiarach 00,0,1,2,3,4 oraz</w:t>
      </w:r>
      <w:r w:rsidRPr="002566CA">
        <w:rPr>
          <w:sz w:val="20"/>
          <w:szCs w:val="20"/>
        </w:rPr>
        <w:br/>
        <w:t>pakowane w opakowanie foliowo papierowe spełniające wszystkie pozostałe</w:t>
      </w:r>
      <w:r w:rsidRPr="002566CA">
        <w:rPr>
          <w:sz w:val="20"/>
          <w:szCs w:val="20"/>
        </w:rPr>
        <w:br/>
        <w:t xml:space="preserve">wymagania </w:t>
      </w:r>
      <w:r>
        <w:t>Zamawiającego?</w:t>
      </w:r>
      <w:r>
        <w:br/>
      </w:r>
      <w:r w:rsidRPr="00CD1463">
        <w:rPr>
          <w:b/>
          <w:bCs/>
          <w:sz w:val="20"/>
          <w:szCs w:val="20"/>
        </w:rPr>
        <w:t>Odp.</w:t>
      </w:r>
      <w:r w:rsidRPr="00CE354E">
        <w:rPr>
          <w:b/>
          <w:bCs/>
          <w:sz w:val="20"/>
          <w:szCs w:val="20"/>
        </w:rPr>
        <w:t xml:space="preserve"> </w:t>
      </w:r>
      <w:r>
        <w:rPr>
          <w:b/>
          <w:bCs/>
          <w:sz w:val="20"/>
          <w:szCs w:val="20"/>
        </w:rPr>
        <w:t>Zamawiajacy nie  dopuszcza</w:t>
      </w:r>
      <w:r>
        <w:br/>
        <w:t xml:space="preserve"> </w:t>
      </w:r>
      <w:r>
        <w:br/>
      </w:r>
      <w:r>
        <w:rPr>
          <w:b/>
          <w:bCs/>
          <w:sz w:val="20"/>
          <w:szCs w:val="20"/>
        </w:rPr>
        <w:t>10</w:t>
      </w:r>
      <w:r w:rsidRPr="002566CA">
        <w:rPr>
          <w:b/>
          <w:bCs/>
          <w:sz w:val="20"/>
          <w:szCs w:val="20"/>
        </w:rPr>
        <w:t>.</w:t>
      </w:r>
      <w:r w:rsidRPr="002566CA">
        <w:rPr>
          <w:sz w:val="20"/>
          <w:szCs w:val="20"/>
        </w:rPr>
        <w:t>Pozycja nr 2 - Czy Zamawiający dopuści możliwość zaoferowania rękojeści do</w:t>
      </w:r>
      <w:r w:rsidRPr="002566CA">
        <w:rPr>
          <w:sz w:val="20"/>
          <w:szCs w:val="20"/>
        </w:rPr>
        <w:br/>
        <w:t>laryngoskopu, wielorazowego użytku, wykonanej z mosiądzu lub stali</w:t>
      </w:r>
      <w:r w:rsidRPr="002566CA">
        <w:rPr>
          <w:sz w:val="20"/>
          <w:szCs w:val="20"/>
        </w:rPr>
        <w:br/>
        <w:t>nierdzewnej, radełkowanej zapewniającej pewny uchwyt spełniająca wszystkie</w:t>
      </w:r>
      <w:r w:rsidRPr="002566CA">
        <w:rPr>
          <w:sz w:val="20"/>
          <w:szCs w:val="20"/>
        </w:rPr>
        <w:br/>
        <w:t>pozostałe Wymagania Zamawiającego?</w:t>
      </w:r>
      <w:r w:rsidRPr="002566CA">
        <w:rPr>
          <w:sz w:val="20"/>
          <w:szCs w:val="20"/>
        </w:rPr>
        <w:br/>
      </w:r>
      <w:r w:rsidRPr="002566CA">
        <w:rPr>
          <w:b/>
          <w:bCs/>
          <w:sz w:val="20"/>
          <w:szCs w:val="20"/>
        </w:rPr>
        <w:t>Odp.</w:t>
      </w:r>
      <w:r w:rsidRPr="001E0351">
        <w:rPr>
          <w:b/>
          <w:bCs/>
          <w:sz w:val="20"/>
          <w:szCs w:val="20"/>
        </w:rPr>
        <w:t xml:space="preserve"> </w:t>
      </w:r>
      <w:r>
        <w:rPr>
          <w:b/>
          <w:bCs/>
          <w:sz w:val="20"/>
          <w:szCs w:val="20"/>
        </w:rPr>
        <w:t>Zamawiajacy nie  dopuszcza</w:t>
      </w:r>
      <w:r w:rsidRPr="002566CA">
        <w:rPr>
          <w:sz w:val="20"/>
          <w:szCs w:val="20"/>
        </w:rPr>
        <w:br/>
        <w:t xml:space="preserve"> </w:t>
      </w:r>
      <w:r w:rsidRPr="002566CA">
        <w:rPr>
          <w:sz w:val="20"/>
          <w:szCs w:val="20"/>
        </w:rPr>
        <w:br/>
      </w:r>
      <w:r>
        <w:rPr>
          <w:b/>
          <w:bCs/>
          <w:sz w:val="20"/>
          <w:szCs w:val="20"/>
        </w:rPr>
        <w:t>11</w:t>
      </w:r>
      <w:r w:rsidRPr="002566CA">
        <w:rPr>
          <w:b/>
          <w:bCs/>
          <w:sz w:val="20"/>
          <w:szCs w:val="20"/>
        </w:rPr>
        <w:t>.</w:t>
      </w:r>
      <w:r w:rsidRPr="002566CA">
        <w:rPr>
          <w:sz w:val="20"/>
          <w:szCs w:val="20"/>
        </w:rPr>
        <w:t>Pozycja nr 3 - Czy Zamawiający dopuści możliwość zaoferowania resuscytatora,</w:t>
      </w:r>
      <w:r w:rsidRPr="002566CA">
        <w:rPr>
          <w:sz w:val="20"/>
          <w:szCs w:val="20"/>
        </w:rPr>
        <w:br/>
        <w:t>który zawiera 2 maski (nr 5 i nr 4) obie przezroczyste, 1 zastawkę pacjenta,</w:t>
      </w:r>
      <w:r w:rsidRPr="002566CA">
        <w:rPr>
          <w:sz w:val="20"/>
          <w:szCs w:val="20"/>
        </w:rPr>
        <w:br/>
        <w:t>1 przeźroczysty worek samorozprężalny, 1 rezerwuar tlenu, przewód tlenowy</w:t>
      </w:r>
      <w:r w:rsidRPr="002566CA">
        <w:rPr>
          <w:sz w:val="20"/>
          <w:szCs w:val="20"/>
        </w:rPr>
        <w:br/>
        <w:t xml:space="preserve">długości 2 m, rurki 80, 90, 100 mm . </w:t>
      </w:r>
      <w:r w:rsidRPr="002566CA">
        <w:rPr>
          <w:sz w:val="20"/>
          <w:szCs w:val="20"/>
        </w:rPr>
        <w:br/>
        <w:t>PARAMETRY TECHNICZNE:</w:t>
      </w:r>
      <w:r w:rsidRPr="002566CA">
        <w:rPr>
          <w:sz w:val="20"/>
          <w:szCs w:val="20"/>
        </w:rPr>
        <w:br/>
        <w:t>Objętość zbiornika: 2500 ml</w:t>
      </w:r>
      <w:r w:rsidRPr="002566CA">
        <w:rPr>
          <w:sz w:val="20"/>
          <w:szCs w:val="20"/>
        </w:rPr>
        <w:br/>
        <w:t>Objętość skokowa: 1500/1350 ml</w:t>
      </w:r>
      <w:r w:rsidRPr="002566CA">
        <w:rPr>
          <w:sz w:val="20"/>
          <w:szCs w:val="20"/>
        </w:rPr>
        <w:br/>
        <w:t>Zastawka nadciśnieniowa: 60 cm H2O</w:t>
      </w:r>
      <w:r w:rsidRPr="002566CA">
        <w:rPr>
          <w:sz w:val="20"/>
          <w:szCs w:val="20"/>
        </w:rPr>
        <w:br/>
        <w:t>Temperatura pracy: -18oC - +50 oC</w:t>
      </w:r>
      <w:r w:rsidRPr="002566CA">
        <w:rPr>
          <w:sz w:val="20"/>
          <w:szCs w:val="20"/>
        </w:rPr>
        <w:br/>
        <w:t>Warunki przechowywania: -40oC - +60 oC</w:t>
      </w:r>
      <w:r w:rsidRPr="002566CA">
        <w:rPr>
          <w:sz w:val="20"/>
          <w:szCs w:val="20"/>
        </w:rPr>
        <w:br/>
        <w:t>Ilość oddechów na min. 45/min</w:t>
      </w:r>
    </w:p>
    <w:p w:rsidR="00A43FB9" w:rsidRDefault="00A43FB9" w:rsidP="002566CA">
      <w:pPr>
        <w:pStyle w:val="ListParagraph"/>
        <w:ind w:left="0"/>
        <w:rPr>
          <w:b/>
          <w:bCs/>
          <w:sz w:val="20"/>
          <w:szCs w:val="20"/>
        </w:rPr>
      </w:pPr>
      <w:r w:rsidRPr="002566CA">
        <w:rPr>
          <w:b/>
          <w:bCs/>
          <w:sz w:val="20"/>
          <w:szCs w:val="20"/>
        </w:rPr>
        <w:t>Odp.</w:t>
      </w:r>
      <w:r w:rsidRPr="001E0351">
        <w:rPr>
          <w:b/>
          <w:bCs/>
          <w:sz w:val="20"/>
          <w:szCs w:val="20"/>
        </w:rPr>
        <w:t xml:space="preserve"> </w:t>
      </w:r>
      <w:r>
        <w:rPr>
          <w:b/>
          <w:bCs/>
          <w:sz w:val="20"/>
          <w:szCs w:val="20"/>
        </w:rPr>
        <w:t>Zamawiajacy  dopuszcza</w:t>
      </w:r>
    </w:p>
    <w:p w:rsidR="00A43FB9" w:rsidRDefault="00A43FB9" w:rsidP="002566CA">
      <w:pPr>
        <w:pStyle w:val="ListParagraph"/>
        <w:ind w:left="0"/>
        <w:rPr>
          <w:b/>
          <w:bCs/>
          <w:sz w:val="20"/>
          <w:szCs w:val="20"/>
        </w:rPr>
      </w:pPr>
    </w:p>
    <w:p w:rsidR="00A43FB9" w:rsidRPr="0023427B" w:rsidRDefault="00A43FB9" w:rsidP="0023427B">
      <w:pPr>
        <w:rPr>
          <w:b/>
          <w:bCs/>
          <w:sz w:val="20"/>
          <w:szCs w:val="20"/>
        </w:rPr>
      </w:pPr>
      <w:r>
        <w:rPr>
          <w:b/>
          <w:bCs/>
          <w:sz w:val="20"/>
          <w:szCs w:val="20"/>
        </w:rPr>
        <w:t>12</w:t>
      </w:r>
      <w:r w:rsidRPr="0023427B">
        <w:rPr>
          <w:b/>
          <w:bCs/>
          <w:sz w:val="20"/>
          <w:szCs w:val="20"/>
        </w:rPr>
        <w:t>.Pytanie do zadania 17</w:t>
      </w:r>
    </w:p>
    <w:p w:rsidR="00A43FB9" w:rsidRPr="00FD20BF" w:rsidRDefault="00A43FB9" w:rsidP="0023427B">
      <w:pPr>
        <w:rPr>
          <w:rFonts w:ascii="Arial" w:hAnsi="Arial" w:cs="Arial"/>
        </w:rPr>
      </w:pPr>
      <w:r w:rsidRPr="0023427B">
        <w:rPr>
          <w:sz w:val="20"/>
          <w:szCs w:val="20"/>
        </w:rPr>
        <w:t>Prosimy Zamawiającego o dopuszczenie w zadaniu 17 zestawów do gastrostomii PEG 24Fr(8mm), w wersji typu „Pull”,wykonane z wysokiej jakości silikonu z możliwością usunięcia przez powłoki brzuszne (bez konieczności wykonywania endoskopii), zawierające dwie zewnętrzne nasadki: okrągłą i w kształcie półwalca, wyposażone w złącze –„Y”, które pozwala na rozdzielenie portu do odżywiania i podawania leków, z klamrą typu „C” dającą możliwość sterowania przepływem wewnątrz drenu, zestaw zawiera: obłożenie z otworem, skalpel, , igłę z mandrynem , nić trakcyjną, pętlę chwytną do przeciągania przez kanał, dren z drutem do wprowadzania, prowadnik, gaziki (10x10 cm) – 4 szt, nożyczki, pean zakrzywiony, gaziki z otworem (5x5 cm) – 4 szt. Opakowanie handlowe zawiera 2 sterylne zestawy</w:t>
      </w:r>
      <w:r w:rsidRPr="00FD20BF">
        <w:rPr>
          <w:rFonts w:ascii="Arial" w:hAnsi="Arial" w:cs="Arial"/>
        </w:rPr>
        <w:t>?</w:t>
      </w:r>
    </w:p>
    <w:p w:rsidR="00A43FB9" w:rsidRDefault="00A43FB9" w:rsidP="002566CA">
      <w:pPr>
        <w:pStyle w:val="ListParagraph"/>
        <w:ind w:left="0"/>
        <w:rPr>
          <w:b/>
          <w:bCs/>
          <w:sz w:val="20"/>
          <w:szCs w:val="20"/>
        </w:rPr>
      </w:pPr>
      <w:r w:rsidRPr="001D2C6D">
        <w:rPr>
          <w:b/>
          <w:bCs/>
          <w:sz w:val="20"/>
          <w:szCs w:val="20"/>
        </w:rPr>
        <w:t>Odp.</w:t>
      </w:r>
      <w:r w:rsidRPr="007773D3">
        <w:rPr>
          <w:b/>
          <w:bCs/>
          <w:sz w:val="20"/>
          <w:szCs w:val="20"/>
        </w:rPr>
        <w:t xml:space="preserve"> </w:t>
      </w:r>
      <w:r>
        <w:rPr>
          <w:b/>
          <w:bCs/>
          <w:sz w:val="20"/>
          <w:szCs w:val="20"/>
        </w:rPr>
        <w:t>Zamawiajacy  dopuszcza</w:t>
      </w:r>
    </w:p>
    <w:p w:rsidR="00A43FB9" w:rsidRDefault="00A43FB9" w:rsidP="002566CA">
      <w:pPr>
        <w:pStyle w:val="ListParagraph"/>
        <w:ind w:left="0"/>
        <w:rPr>
          <w:b/>
          <w:bCs/>
          <w:sz w:val="20"/>
          <w:szCs w:val="20"/>
        </w:rPr>
      </w:pPr>
    </w:p>
    <w:p w:rsidR="00A43FB9" w:rsidRPr="00E44535" w:rsidRDefault="00A43FB9" w:rsidP="00E44535">
      <w:pPr>
        <w:pStyle w:val="ListParagraph"/>
        <w:ind w:left="0"/>
        <w:rPr>
          <w:sz w:val="20"/>
          <w:szCs w:val="20"/>
        </w:rPr>
      </w:pPr>
      <w:r>
        <w:rPr>
          <w:b/>
          <w:bCs/>
          <w:sz w:val="20"/>
          <w:szCs w:val="20"/>
        </w:rPr>
        <w:t>13</w:t>
      </w:r>
      <w:r w:rsidRPr="00E44535">
        <w:rPr>
          <w:b/>
          <w:bCs/>
          <w:sz w:val="20"/>
          <w:szCs w:val="20"/>
        </w:rPr>
        <w:t>.zadanie 5 pozycja 2</w:t>
      </w:r>
      <w:r w:rsidRPr="00E44535">
        <w:rPr>
          <w:sz w:val="20"/>
          <w:szCs w:val="20"/>
        </w:rPr>
        <w:br/>
        <w:t xml:space="preserve">Czy zamawiający mając na uwadze środki publiczne, którymi operuje, </w:t>
      </w:r>
      <w:r w:rsidRPr="00E44535">
        <w:rPr>
          <w:sz w:val="20"/>
          <w:szCs w:val="20"/>
        </w:rPr>
        <w:br/>
        <w:t>wyrazi zgodę na zaproponowanie produktu Citra-Valve</w:t>
      </w:r>
      <w:r w:rsidRPr="0019497A">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v:imagedata r:id="rId7" r:href="rId8"/>
          </v:shape>
        </w:pict>
      </w:r>
      <w:r w:rsidRPr="00E44535">
        <w:rPr>
          <w:sz w:val="20"/>
          <w:szCs w:val="20"/>
        </w:rPr>
        <w:t xml:space="preserve"> bezigłowy zamknięty </w:t>
      </w:r>
      <w:r w:rsidRPr="00E44535">
        <w:rPr>
          <w:sz w:val="20"/>
          <w:szCs w:val="20"/>
        </w:rPr>
        <w:br/>
        <w:t xml:space="preserve">system do centralnych dostępów naczyniowych o działaniu </w:t>
      </w:r>
      <w:r w:rsidRPr="00E44535">
        <w:rPr>
          <w:sz w:val="20"/>
          <w:szCs w:val="20"/>
        </w:rPr>
        <w:br/>
        <w:t xml:space="preserve">przeciwbakteryjnym z czasem stosowania przez 7 dni do 750 aktywacji bez </w:t>
      </w:r>
      <w:r w:rsidRPr="00E44535">
        <w:rPr>
          <w:sz w:val="20"/>
          <w:szCs w:val="20"/>
        </w:rPr>
        <w:br/>
        <w:t xml:space="preserve">mechanicznych części wewnętrznych, wolny od BPA, posiadający prosty tor </w:t>
      </w:r>
      <w:r w:rsidRPr="00E44535">
        <w:rPr>
          <w:sz w:val="20"/>
          <w:szCs w:val="20"/>
        </w:rPr>
        <w:br/>
        <w:t xml:space="preserve">przepływu, niebieski mostek silikonowy, kompatybilny z końcówką Luer, </w:t>
      </w:r>
      <w:r w:rsidRPr="00E44535">
        <w:rPr>
          <w:sz w:val="20"/>
          <w:szCs w:val="20"/>
        </w:rPr>
        <w:br/>
        <w:t xml:space="preserve">Luer Lock o przepływie grawitacyjnycm powyżej ( 550 ml/min ) przy </w:t>
      </w:r>
      <w:r w:rsidRPr="00E44535">
        <w:rPr>
          <w:sz w:val="20"/>
          <w:szCs w:val="20"/>
        </w:rPr>
        <w:br/>
        <w:t xml:space="preserve">ciśnieniu 1 PSI o zakresie do ( 1300 ml/min ) przy ciśnieniu 5 PSI </w:t>
      </w:r>
      <w:r w:rsidRPr="00E44535">
        <w:rPr>
          <w:sz w:val="20"/>
          <w:szCs w:val="20"/>
        </w:rPr>
        <w:br/>
        <w:t xml:space="preserve">pakowany podwójnie, przezierny umożliwiający kontrolę całego toru </w:t>
      </w:r>
      <w:r w:rsidRPr="00E44535">
        <w:rPr>
          <w:sz w:val="20"/>
          <w:szCs w:val="20"/>
        </w:rPr>
        <w:br/>
        <w:t xml:space="preserve">przepływu krwi, oznaczony kolorem czerwonym tętniczy, oraz niebieskim </w:t>
      </w:r>
      <w:r w:rsidRPr="00E44535">
        <w:rPr>
          <w:sz w:val="20"/>
          <w:szCs w:val="20"/>
        </w:rPr>
        <w:br/>
        <w:t xml:space="preserve">żylny z możliwością dezynfekcji środkami na bazie alkoholu oraz </w:t>
      </w:r>
      <w:r w:rsidRPr="00E44535">
        <w:rPr>
          <w:sz w:val="20"/>
          <w:szCs w:val="20"/>
        </w:rPr>
        <w:br/>
        <w:t>pro</w:t>
      </w:r>
      <w:r>
        <w:rPr>
          <w:sz w:val="20"/>
          <w:szCs w:val="20"/>
        </w:rPr>
        <w:t>duktem Dual Cap?</w:t>
      </w:r>
      <w:r w:rsidRPr="00E44535">
        <w:rPr>
          <w:sz w:val="20"/>
          <w:szCs w:val="20"/>
        </w:rPr>
        <w:br/>
      </w:r>
      <w:r w:rsidRPr="00B25500">
        <w:rPr>
          <w:b/>
          <w:bCs/>
          <w:sz w:val="20"/>
          <w:szCs w:val="20"/>
        </w:rPr>
        <w:t>Odp.Zamawiający nie wyraża zgody.</w:t>
      </w:r>
      <w:r w:rsidRPr="00E44535">
        <w:rPr>
          <w:sz w:val="20"/>
          <w:szCs w:val="20"/>
        </w:rPr>
        <w:br/>
      </w:r>
    </w:p>
    <w:p w:rsidR="00A43FB9" w:rsidRPr="00E44535" w:rsidRDefault="00A43FB9" w:rsidP="00E44535">
      <w:pPr>
        <w:pStyle w:val="ListParagraph"/>
        <w:ind w:left="0"/>
        <w:rPr>
          <w:sz w:val="20"/>
          <w:szCs w:val="20"/>
        </w:rPr>
      </w:pPr>
      <w:r w:rsidRPr="00E44535">
        <w:rPr>
          <w:b/>
          <w:bCs/>
          <w:sz w:val="20"/>
          <w:szCs w:val="20"/>
        </w:rPr>
        <w:t>1</w:t>
      </w:r>
      <w:r>
        <w:rPr>
          <w:b/>
          <w:bCs/>
          <w:sz w:val="20"/>
          <w:szCs w:val="20"/>
        </w:rPr>
        <w:t>4</w:t>
      </w:r>
      <w:r w:rsidRPr="00E44535">
        <w:rPr>
          <w:sz w:val="20"/>
          <w:szCs w:val="20"/>
        </w:rPr>
        <w:t xml:space="preserve">.Czy Zamawiający wyrazi zgodę na wydzielenie pozycji 2 z zadania 5 i </w:t>
      </w:r>
      <w:r w:rsidRPr="00E44535">
        <w:rPr>
          <w:sz w:val="20"/>
          <w:szCs w:val="20"/>
        </w:rPr>
        <w:br/>
        <w:t>utworzenie osobnego pakietu dla tej pozycji?/</w:t>
      </w:r>
    </w:p>
    <w:p w:rsidR="00A43FB9" w:rsidRDefault="00A43FB9" w:rsidP="00E44535">
      <w:pPr>
        <w:pStyle w:val="ListParagraph"/>
        <w:ind w:left="0"/>
        <w:rPr>
          <w:b/>
          <w:bCs/>
          <w:sz w:val="20"/>
          <w:szCs w:val="20"/>
        </w:rPr>
      </w:pPr>
      <w:r w:rsidRPr="00E44535">
        <w:rPr>
          <w:b/>
          <w:bCs/>
          <w:sz w:val="20"/>
          <w:szCs w:val="20"/>
        </w:rPr>
        <w:t>Odp.</w:t>
      </w:r>
      <w:r w:rsidRPr="00D90F88">
        <w:rPr>
          <w:b/>
          <w:bCs/>
          <w:sz w:val="20"/>
          <w:szCs w:val="20"/>
        </w:rPr>
        <w:t xml:space="preserve"> </w:t>
      </w:r>
      <w:r w:rsidRPr="00B25500">
        <w:rPr>
          <w:b/>
          <w:bCs/>
          <w:sz w:val="20"/>
          <w:szCs w:val="20"/>
        </w:rPr>
        <w:t>Zamawiający nie wyraża zgody.</w:t>
      </w:r>
    </w:p>
    <w:p w:rsidR="00A43FB9" w:rsidRDefault="00A43FB9" w:rsidP="00E44535">
      <w:pPr>
        <w:pStyle w:val="ListParagraph"/>
        <w:ind w:left="0"/>
        <w:rPr>
          <w:b/>
          <w:bCs/>
          <w:sz w:val="20"/>
          <w:szCs w:val="20"/>
        </w:rPr>
      </w:pPr>
    </w:p>
    <w:p w:rsidR="00A43FB9" w:rsidRPr="002A7F9C" w:rsidRDefault="00A43FB9" w:rsidP="002A7F9C">
      <w:pPr>
        <w:spacing w:line="240" w:lineRule="exact"/>
        <w:rPr>
          <w:sz w:val="20"/>
          <w:szCs w:val="20"/>
        </w:rPr>
      </w:pPr>
      <w:r>
        <w:rPr>
          <w:b/>
          <w:bCs/>
          <w:sz w:val="20"/>
          <w:szCs w:val="20"/>
        </w:rPr>
        <w:t>15.</w:t>
      </w:r>
      <w:r w:rsidRPr="002A7F9C">
        <w:rPr>
          <w:b/>
          <w:bCs/>
          <w:sz w:val="20"/>
          <w:szCs w:val="20"/>
        </w:rPr>
        <w:t>Dot. Części 14, pozycja 3</w:t>
      </w:r>
    </w:p>
    <w:p w:rsidR="00A43FB9" w:rsidRPr="002A7F9C" w:rsidRDefault="00A43FB9" w:rsidP="002A7F9C">
      <w:pPr>
        <w:spacing w:line="240" w:lineRule="exact"/>
        <w:rPr>
          <w:sz w:val="20"/>
          <w:szCs w:val="20"/>
        </w:rPr>
      </w:pPr>
      <w:r w:rsidRPr="002A7F9C">
        <w:rPr>
          <w:sz w:val="20"/>
          <w:szCs w:val="20"/>
        </w:rPr>
        <w:t>Czy Zamawiający dopuści wzierniki ginekologiczne wyłącznie w rozmiarze S, M, L?</w:t>
      </w:r>
    </w:p>
    <w:p w:rsidR="00A43FB9" w:rsidRDefault="00A43FB9" w:rsidP="00E44535">
      <w:pPr>
        <w:pStyle w:val="ListParagraph"/>
        <w:ind w:left="0"/>
        <w:rPr>
          <w:b/>
          <w:bCs/>
          <w:sz w:val="20"/>
          <w:szCs w:val="20"/>
        </w:rPr>
      </w:pPr>
      <w:r>
        <w:rPr>
          <w:b/>
          <w:bCs/>
          <w:sz w:val="20"/>
          <w:szCs w:val="20"/>
        </w:rPr>
        <w:t>Odp.</w:t>
      </w:r>
      <w:r w:rsidRPr="00D90F88">
        <w:rPr>
          <w:b/>
          <w:bCs/>
          <w:sz w:val="20"/>
          <w:szCs w:val="20"/>
        </w:rPr>
        <w:t xml:space="preserve"> </w:t>
      </w:r>
      <w:r>
        <w:rPr>
          <w:b/>
          <w:bCs/>
          <w:sz w:val="20"/>
          <w:szCs w:val="20"/>
        </w:rPr>
        <w:t>Zamawiający pozostawia zapisy SIWZ bez zmian</w:t>
      </w:r>
    </w:p>
    <w:p w:rsidR="00A43FB9" w:rsidRDefault="00A43FB9" w:rsidP="00214E9D">
      <w:pPr>
        <w:pStyle w:val="ListParagraph"/>
        <w:ind w:left="0"/>
        <w:rPr>
          <w:b/>
          <w:bCs/>
          <w:sz w:val="20"/>
          <w:szCs w:val="20"/>
        </w:rPr>
      </w:pPr>
    </w:p>
    <w:p w:rsidR="00A43FB9" w:rsidRPr="00214E9D" w:rsidRDefault="00A43FB9" w:rsidP="00214E9D">
      <w:pPr>
        <w:spacing w:line="276" w:lineRule="auto"/>
        <w:rPr>
          <w:rFonts w:eastAsia="Times New Roman"/>
          <w:color w:val="000000"/>
          <w:sz w:val="20"/>
          <w:szCs w:val="20"/>
        </w:rPr>
      </w:pPr>
      <w:r w:rsidRPr="00214E9D">
        <w:rPr>
          <w:rFonts w:eastAsia="Times New Roman"/>
          <w:b/>
          <w:bCs/>
          <w:color w:val="000000"/>
          <w:sz w:val="20"/>
          <w:szCs w:val="20"/>
        </w:rPr>
        <w:t>1</w:t>
      </w:r>
      <w:r>
        <w:rPr>
          <w:rFonts w:eastAsia="Times New Roman"/>
          <w:b/>
          <w:bCs/>
          <w:color w:val="000000"/>
          <w:sz w:val="20"/>
          <w:szCs w:val="20"/>
        </w:rPr>
        <w:t>6.</w:t>
      </w:r>
      <w:r>
        <w:rPr>
          <w:rFonts w:eastAsia="Times New Roman"/>
          <w:color w:val="000000"/>
          <w:sz w:val="20"/>
          <w:szCs w:val="20"/>
        </w:rPr>
        <w:t>.</w:t>
      </w:r>
      <w:r w:rsidRPr="00214E9D">
        <w:rPr>
          <w:rFonts w:eastAsia="Times New Roman"/>
          <w:color w:val="000000"/>
          <w:sz w:val="20"/>
          <w:szCs w:val="20"/>
        </w:rPr>
        <w:t>Zadanie nr 10: Zwracamy się z uprzejmą prośbą o wyłączenie pozycji nr 19 do osobnego pakietu</w:t>
      </w:r>
    </w:p>
    <w:p w:rsidR="00A43FB9" w:rsidRPr="00214E9D" w:rsidRDefault="00A43FB9" w:rsidP="00214E9D">
      <w:pPr>
        <w:spacing w:line="276" w:lineRule="auto"/>
        <w:rPr>
          <w:rFonts w:eastAsia="Times New Roman"/>
          <w:b/>
          <w:bCs/>
          <w:color w:val="000000"/>
          <w:sz w:val="20"/>
          <w:szCs w:val="20"/>
        </w:rPr>
      </w:pPr>
      <w:r w:rsidRPr="00214E9D">
        <w:rPr>
          <w:rFonts w:eastAsia="Times New Roman"/>
          <w:b/>
          <w:bCs/>
          <w:color w:val="000000"/>
          <w:sz w:val="20"/>
          <w:szCs w:val="20"/>
        </w:rPr>
        <w:t>Odp.</w:t>
      </w:r>
      <w:r w:rsidRPr="004036ED">
        <w:rPr>
          <w:b/>
          <w:bCs/>
          <w:sz w:val="20"/>
          <w:szCs w:val="20"/>
        </w:rPr>
        <w:t xml:space="preserve"> </w:t>
      </w:r>
      <w:r w:rsidRPr="00B25500">
        <w:rPr>
          <w:b/>
          <w:bCs/>
          <w:sz w:val="20"/>
          <w:szCs w:val="20"/>
        </w:rPr>
        <w:t>Zamawiający nie wyraża zgody.</w:t>
      </w:r>
    </w:p>
    <w:p w:rsidR="00A43FB9" w:rsidRDefault="00A43FB9" w:rsidP="00214E9D">
      <w:pPr>
        <w:spacing w:line="276" w:lineRule="auto"/>
        <w:rPr>
          <w:rFonts w:eastAsia="Times New Roman"/>
          <w:b/>
          <w:bCs/>
          <w:color w:val="000000"/>
          <w:sz w:val="20"/>
          <w:szCs w:val="20"/>
        </w:rPr>
      </w:pPr>
    </w:p>
    <w:p w:rsidR="00A43FB9" w:rsidRDefault="00A43FB9" w:rsidP="00214E9D">
      <w:pPr>
        <w:spacing w:line="276" w:lineRule="auto"/>
        <w:rPr>
          <w:rFonts w:eastAsia="Times New Roman"/>
          <w:color w:val="000000"/>
          <w:sz w:val="20"/>
          <w:szCs w:val="20"/>
        </w:rPr>
      </w:pPr>
      <w:r>
        <w:rPr>
          <w:rFonts w:eastAsia="Times New Roman"/>
          <w:b/>
          <w:bCs/>
          <w:color w:val="000000"/>
          <w:sz w:val="20"/>
          <w:szCs w:val="20"/>
        </w:rPr>
        <w:t>17</w:t>
      </w:r>
      <w:r w:rsidRPr="00214E9D">
        <w:rPr>
          <w:rFonts w:eastAsia="Times New Roman"/>
          <w:b/>
          <w:bCs/>
          <w:color w:val="000000"/>
          <w:sz w:val="20"/>
          <w:szCs w:val="20"/>
        </w:rPr>
        <w:t>.</w:t>
      </w:r>
      <w:r w:rsidRPr="00214E9D">
        <w:rPr>
          <w:rFonts w:eastAsia="Times New Roman"/>
          <w:color w:val="000000"/>
          <w:sz w:val="20"/>
          <w:szCs w:val="20"/>
        </w:rPr>
        <w:t>Zadanie nr 10, pozycja nr 19:</w:t>
      </w:r>
    </w:p>
    <w:p w:rsidR="00A43FB9" w:rsidRDefault="00A43FB9" w:rsidP="00214E9D">
      <w:pPr>
        <w:spacing w:line="276" w:lineRule="auto"/>
        <w:rPr>
          <w:rFonts w:eastAsia="Times New Roman"/>
          <w:color w:val="000000"/>
          <w:sz w:val="20"/>
          <w:szCs w:val="20"/>
        </w:rPr>
      </w:pPr>
      <w:r w:rsidRPr="00214E9D">
        <w:rPr>
          <w:rFonts w:eastAsia="Times New Roman"/>
          <w:color w:val="000000"/>
          <w:sz w:val="20"/>
          <w:szCs w:val="20"/>
        </w:rPr>
        <w:t xml:space="preserve"> Czy Zamawiający zgodzi się na zaoferowanie zestawów do szynowania moczowodów zawierających cewnik w rozmiarze 4,7 Ch skalowany co 5 cm, popychacz o długości 70 cm i prowadnicę o długości 145 cm?</w:t>
      </w:r>
    </w:p>
    <w:p w:rsidR="00A43FB9" w:rsidRPr="00214E9D" w:rsidRDefault="00A43FB9" w:rsidP="00214E9D">
      <w:pPr>
        <w:spacing w:line="276" w:lineRule="auto"/>
        <w:rPr>
          <w:rFonts w:eastAsia="Times New Roman"/>
          <w:b/>
          <w:bCs/>
          <w:color w:val="000000"/>
          <w:sz w:val="20"/>
          <w:szCs w:val="20"/>
        </w:rPr>
      </w:pPr>
      <w:r w:rsidRPr="00214E9D">
        <w:rPr>
          <w:rFonts w:eastAsia="Times New Roman"/>
          <w:b/>
          <w:bCs/>
          <w:color w:val="000000"/>
          <w:sz w:val="20"/>
          <w:szCs w:val="20"/>
        </w:rPr>
        <w:t>Odp.</w:t>
      </w:r>
      <w:r w:rsidRPr="004036ED">
        <w:rPr>
          <w:b/>
          <w:bCs/>
          <w:sz w:val="20"/>
          <w:szCs w:val="20"/>
        </w:rPr>
        <w:t xml:space="preserve"> </w:t>
      </w:r>
      <w:r w:rsidRPr="00B25500">
        <w:rPr>
          <w:b/>
          <w:bCs/>
          <w:sz w:val="20"/>
          <w:szCs w:val="20"/>
        </w:rPr>
        <w:t>Zamawiający nie wyraża zgody.</w:t>
      </w:r>
    </w:p>
    <w:p w:rsidR="00A43FB9" w:rsidRPr="00766654" w:rsidRDefault="00A43FB9" w:rsidP="00766654">
      <w:pPr>
        <w:pStyle w:val="NoSpacing"/>
      </w:pPr>
      <w:r>
        <w:t xml:space="preserve"> </w:t>
      </w:r>
    </w:p>
    <w:p w:rsidR="00A43FB9" w:rsidRPr="00766654" w:rsidRDefault="00A43FB9" w:rsidP="00766654">
      <w:pPr>
        <w:pStyle w:val="NoSpacing"/>
        <w:rPr>
          <w:b/>
          <w:bCs/>
        </w:rPr>
      </w:pPr>
      <w:r w:rsidRPr="00547A24">
        <w:rPr>
          <w:b/>
          <w:bCs/>
        </w:rPr>
        <w:t>18</w:t>
      </w:r>
      <w:r>
        <w:t xml:space="preserve">. </w:t>
      </w:r>
      <w:r w:rsidRPr="00766654">
        <w:rPr>
          <w:b/>
          <w:bCs/>
        </w:rPr>
        <w:t>Zadanie nr 17</w:t>
      </w:r>
    </w:p>
    <w:p w:rsidR="00A43FB9" w:rsidRDefault="00A43FB9" w:rsidP="00766654">
      <w:pPr>
        <w:pStyle w:val="ListParagraph"/>
        <w:spacing w:after="160" w:line="259" w:lineRule="auto"/>
        <w:ind w:left="0"/>
        <w:rPr>
          <w:color w:val="000000"/>
          <w:sz w:val="20"/>
          <w:szCs w:val="20"/>
        </w:rPr>
      </w:pPr>
      <w:r w:rsidRPr="00766654">
        <w:rPr>
          <w:sz w:val="20"/>
          <w:szCs w:val="20"/>
        </w:rPr>
        <w:t xml:space="preserve">Czy Zamawiający dopuści zaoferowanie </w:t>
      </w:r>
      <w:r w:rsidRPr="00766654">
        <w:rPr>
          <w:color w:val="000000"/>
          <w:sz w:val="20"/>
          <w:szCs w:val="20"/>
        </w:rPr>
        <w:t>sterylnego zestawu do gastrostomii zakładanej metodą endoskopową (ciągnij) cewnik 24 FR, średnica wewnętrzna cewnika 5,5 mm, zestaw kompletny wyposażony we wszystkie potrzebne elementy do wykonania zabiegu - zestaw jednorazowego użytku, kompletny jałowy zestaw zawiera: silikonowy   zgłębnik o długości 80 cm z podziałką i silikonowym grzybkiem, igłę punkcyjną z prowadnicą, nić trakcyjną do przeciągnięcia zgłębnika, skalpel, płytkę zewnętrzną do umocowania zgłębnika, zacisk przepływu, łączniki do podawania pokarmu, serwetę do obłożenia pola operacyjnego.</w:t>
      </w:r>
    </w:p>
    <w:p w:rsidR="00A43FB9" w:rsidRPr="00766654" w:rsidRDefault="00A43FB9" w:rsidP="00766654">
      <w:pPr>
        <w:pStyle w:val="ListParagraph"/>
        <w:spacing w:after="160" w:line="259" w:lineRule="auto"/>
        <w:ind w:left="0"/>
        <w:rPr>
          <w:b/>
          <w:bCs/>
          <w:color w:val="000000"/>
          <w:sz w:val="20"/>
          <w:szCs w:val="20"/>
        </w:rPr>
      </w:pPr>
      <w:r w:rsidRPr="00766654">
        <w:rPr>
          <w:b/>
          <w:bCs/>
          <w:color w:val="000000"/>
          <w:sz w:val="20"/>
          <w:szCs w:val="20"/>
        </w:rPr>
        <w:t>Odp.</w:t>
      </w:r>
      <w:r>
        <w:rPr>
          <w:b/>
          <w:bCs/>
          <w:color w:val="000000"/>
          <w:sz w:val="20"/>
          <w:szCs w:val="20"/>
        </w:rPr>
        <w:t xml:space="preserve"> Zamawiający nie dopuszcza.</w:t>
      </w:r>
    </w:p>
    <w:p w:rsidR="00A43FB9" w:rsidRPr="00766654" w:rsidRDefault="00A43FB9" w:rsidP="00766654">
      <w:pPr>
        <w:pStyle w:val="NoSpacing"/>
        <w:rPr>
          <w:b/>
          <w:bCs/>
        </w:rPr>
      </w:pPr>
      <w:r>
        <w:rPr>
          <w:b/>
          <w:bCs/>
        </w:rPr>
        <w:t>19</w:t>
      </w:r>
      <w:r w:rsidRPr="00766654">
        <w:rPr>
          <w:b/>
          <w:bCs/>
        </w:rPr>
        <w:t>.Zadanie nr 31</w:t>
      </w:r>
    </w:p>
    <w:p w:rsidR="00A43FB9" w:rsidRDefault="00A43FB9" w:rsidP="00766654">
      <w:pPr>
        <w:pStyle w:val="ListParagraph"/>
        <w:spacing w:after="160" w:line="259" w:lineRule="auto"/>
        <w:ind w:left="0"/>
        <w:rPr>
          <w:color w:val="000000"/>
          <w:sz w:val="20"/>
          <w:szCs w:val="20"/>
        </w:rPr>
      </w:pPr>
      <w:r w:rsidRPr="00766654">
        <w:rPr>
          <w:sz w:val="20"/>
          <w:szCs w:val="20"/>
        </w:rPr>
        <w:t xml:space="preserve">Czy Zamawiający dla zwiększenia konkurencyjności składanych ofert dopuści złożenie osobnej oferty na pozycję 11 Zadania nr 31 i zaoferowane </w:t>
      </w:r>
      <w:r w:rsidRPr="00766654">
        <w:rPr>
          <w:color w:val="000000"/>
          <w:sz w:val="20"/>
          <w:szCs w:val="20"/>
        </w:rPr>
        <w:t>balon trójkanałowego,  jednorazowego do usuwania złogów z dróg żółciowych ,balon można napompować do 3 średnic 8,5mm, 12,0mm,15,0mm narzędzie ma możliwość podania kontrastu poniżej balonu, na końcu dystalnym i proksymalnym balonu znajduje się po 1 znaczniku widocznym w promieniach RTG, narzędzie posiada zwężaną końcówkę ułatwiającą przejście przez zwężenia, max śr. części wprowadzonej do kanału roboczego endoskopu 2,8 mm, zewnętrzna średnica dystalnej części cewnika 1,85 (5,5Fr) długość narzędzia 2000 mm, maksymalna poj. balonu 3,4 ml powietrza, kompatybilna prowadnicą 0,035", narzędzie prowadzone jest po prowadnicy na całej jego długości, min. średnica kanału roboczego 2,8mm, w zestawie 3 odpowiednio skalibrowane strzykawki do napełnienia balonu do wybranej średnicy.</w:t>
      </w:r>
    </w:p>
    <w:p w:rsidR="00A43FB9" w:rsidRPr="00766654" w:rsidRDefault="00A43FB9" w:rsidP="00766654">
      <w:pPr>
        <w:pStyle w:val="ListParagraph"/>
        <w:spacing w:after="160" w:line="259" w:lineRule="auto"/>
        <w:ind w:left="0"/>
        <w:rPr>
          <w:b/>
          <w:bCs/>
          <w:color w:val="000000"/>
          <w:sz w:val="20"/>
          <w:szCs w:val="20"/>
        </w:rPr>
      </w:pPr>
      <w:r w:rsidRPr="00766654">
        <w:rPr>
          <w:b/>
          <w:bCs/>
          <w:color w:val="000000"/>
          <w:sz w:val="20"/>
          <w:szCs w:val="20"/>
        </w:rPr>
        <w:t>Odp.</w:t>
      </w:r>
      <w:r w:rsidRPr="007F7686">
        <w:rPr>
          <w:b/>
          <w:bCs/>
          <w:color w:val="000000"/>
          <w:sz w:val="20"/>
          <w:szCs w:val="20"/>
        </w:rPr>
        <w:t xml:space="preserve"> </w:t>
      </w:r>
      <w:r>
        <w:rPr>
          <w:b/>
          <w:bCs/>
          <w:color w:val="000000"/>
          <w:sz w:val="20"/>
          <w:szCs w:val="20"/>
        </w:rPr>
        <w:t>Zamawiający nie dopuszcza.</w:t>
      </w:r>
    </w:p>
    <w:p w:rsidR="00A43FB9" w:rsidRDefault="00A43FB9" w:rsidP="00766654">
      <w:pPr>
        <w:pStyle w:val="ListParagraph"/>
        <w:spacing w:after="160" w:line="259" w:lineRule="auto"/>
        <w:ind w:left="0"/>
        <w:rPr>
          <w:sz w:val="20"/>
          <w:szCs w:val="20"/>
        </w:rPr>
      </w:pPr>
    </w:p>
    <w:p w:rsidR="00A43FB9" w:rsidRDefault="00A43FB9" w:rsidP="00766654">
      <w:pPr>
        <w:pStyle w:val="ListParagraph"/>
        <w:spacing w:after="160" w:line="259" w:lineRule="auto"/>
        <w:ind w:left="0"/>
        <w:rPr>
          <w:sz w:val="20"/>
          <w:szCs w:val="20"/>
        </w:rPr>
      </w:pPr>
      <w:r>
        <w:rPr>
          <w:b/>
          <w:bCs/>
          <w:sz w:val="20"/>
          <w:szCs w:val="20"/>
        </w:rPr>
        <w:t>20</w:t>
      </w:r>
      <w:r w:rsidRPr="00766654">
        <w:rPr>
          <w:b/>
          <w:bCs/>
          <w:sz w:val="20"/>
          <w:szCs w:val="20"/>
        </w:rPr>
        <w:t>.</w:t>
      </w:r>
      <w:r w:rsidRPr="00766654">
        <w:rPr>
          <w:sz w:val="20"/>
          <w:szCs w:val="20"/>
        </w:rPr>
        <w:t>Czy Zamawiający dla zwiększenia konkurencyjności składanych ofert dopuści złożenie osobnej oferty na pozycję 12 Zadania nr 31 i zaoferowane cewnika wielorazowego z długa zwężaną końcówką, średnica cewnika 2,2 mm, długość robocza 2000 mm, średnica końcówki 5,5F, średnica prowadnika 0,035”.</w:t>
      </w:r>
    </w:p>
    <w:p w:rsidR="00A43FB9" w:rsidRPr="00766654" w:rsidRDefault="00A43FB9" w:rsidP="00766654">
      <w:pPr>
        <w:pStyle w:val="ListParagraph"/>
        <w:spacing w:after="160" w:line="259" w:lineRule="auto"/>
        <w:ind w:left="0"/>
        <w:rPr>
          <w:b/>
          <w:bCs/>
          <w:color w:val="000000"/>
          <w:sz w:val="20"/>
          <w:szCs w:val="20"/>
        </w:rPr>
      </w:pPr>
      <w:r w:rsidRPr="00766654">
        <w:rPr>
          <w:b/>
          <w:bCs/>
          <w:sz w:val="20"/>
          <w:szCs w:val="20"/>
        </w:rPr>
        <w:t>Odp.</w:t>
      </w:r>
      <w:r w:rsidRPr="007F7686">
        <w:rPr>
          <w:b/>
          <w:bCs/>
          <w:color w:val="000000"/>
          <w:sz w:val="20"/>
          <w:szCs w:val="20"/>
        </w:rPr>
        <w:t xml:space="preserve"> </w:t>
      </w:r>
      <w:r>
        <w:rPr>
          <w:b/>
          <w:bCs/>
          <w:color w:val="000000"/>
          <w:sz w:val="20"/>
          <w:szCs w:val="20"/>
        </w:rPr>
        <w:t>Zamawiający nie dopuszcza.</w:t>
      </w:r>
    </w:p>
    <w:p w:rsidR="00A43FB9" w:rsidRPr="00E44535" w:rsidRDefault="00A43FB9" w:rsidP="00E44535">
      <w:pPr>
        <w:pStyle w:val="ListParagraph"/>
        <w:ind w:left="0"/>
        <w:rPr>
          <w:b/>
          <w:bCs/>
          <w:sz w:val="20"/>
          <w:szCs w:val="20"/>
        </w:rPr>
      </w:pPr>
    </w:p>
    <w:sectPr w:rsidR="00A43FB9" w:rsidRPr="00E44535" w:rsidSect="00BB5CA4">
      <w:footerReference w:type="even" r:id="rId9"/>
      <w:footerReference w:type="default" r:id="rId10"/>
      <w:pgSz w:w="11906" w:h="16838"/>
      <w:pgMar w:top="3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FB9" w:rsidRDefault="00A43FB9" w:rsidP="00A43FB9">
      <w:r>
        <w:separator/>
      </w:r>
    </w:p>
  </w:endnote>
  <w:endnote w:type="continuationSeparator" w:id="0">
    <w:p w:rsidR="00A43FB9" w:rsidRDefault="00A43FB9" w:rsidP="00A43F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B9" w:rsidRDefault="00A43FB9" w:rsidP="00F42A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3FB9" w:rsidRDefault="00A43FB9" w:rsidP="00064A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B9" w:rsidRDefault="00A43FB9" w:rsidP="00F42A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43FB9" w:rsidRDefault="00A43FB9" w:rsidP="00064A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FB9" w:rsidRDefault="00A43FB9" w:rsidP="00A43FB9">
      <w:r>
        <w:separator/>
      </w:r>
    </w:p>
  </w:footnote>
  <w:footnote w:type="continuationSeparator" w:id="0">
    <w:p w:rsidR="00A43FB9" w:rsidRDefault="00A43FB9" w:rsidP="00A43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95BC6"/>
    <w:multiLevelType w:val="hybridMultilevel"/>
    <w:tmpl w:val="0332EEA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nsid w:val="22374BD3"/>
    <w:multiLevelType w:val="hybridMultilevel"/>
    <w:tmpl w:val="7868A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E9A262B"/>
    <w:multiLevelType w:val="hybridMultilevel"/>
    <w:tmpl w:val="FA94A1F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FF2BC8"/>
    <w:multiLevelType w:val="hybridMultilevel"/>
    <w:tmpl w:val="87FC2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381E7D"/>
    <w:multiLevelType w:val="hybridMultilevel"/>
    <w:tmpl w:val="8FC2A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0C27E1"/>
    <w:multiLevelType w:val="hybridMultilevel"/>
    <w:tmpl w:val="289C3BE2"/>
    <w:lvl w:ilvl="0" w:tplc="00866E7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7D1E39BB"/>
    <w:multiLevelType w:val="hybridMultilevel"/>
    <w:tmpl w:val="10223B52"/>
    <w:lvl w:ilvl="0" w:tplc="0415000B">
      <w:start w:val="1"/>
      <w:numFmt w:val="bullet"/>
      <w:lvlText w:val=""/>
      <w:lvlJc w:val="left"/>
      <w:pPr>
        <w:tabs>
          <w:tab w:val="num" w:pos="720"/>
        </w:tabs>
        <w:ind w:left="720" w:hanging="360"/>
      </w:pPr>
      <w:rPr>
        <w:rFonts w:ascii="Wingdings" w:hAnsi="Wingdings" w:cs="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3"/>
  </w:num>
  <w:num w:numId="4">
    <w:abstractNumId w:val="0"/>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ADA"/>
    <w:rsid w:val="00001784"/>
    <w:rsid w:val="000021AD"/>
    <w:rsid w:val="00006CEC"/>
    <w:rsid w:val="0002261E"/>
    <w:rsid w:val="0002264B"/>
    <w:rsid w:val="00024298"/>
    <w:rsid w:val="00045B58"/>
    <w:rsid w:val="000514CD"/>
    <w:rsid w:val="00052C1E"/>
    <w:rsid w:val="000561DD"/>
    <w:rsid w:val="00064AF7"/>
    <w:rsid w:val="000663FC"/>
    <w:rsid w:val="000679EC"/>
    <w:rsid w:val="00067B0B"/>
    <w:rsid w:val="00067CBC"/>
    <w:rsid w:val="0007138E"/>
    <w:rsid w:val="00072BF5"/>
    <w:rsid w:val="0008023C"/>
    <w:rsid w:val="00087CF4"/>
    <w:rsid w:val="00093445"/>
    <w:rsid w:val="00094E8B"/>
    <w:rsid w:val="000962F2"/>
    <w:rsid w:val="000A4906"/>
    <w:rsid w:val="000B14D5"/>
    <w:rsid w:val="000B18B4"/>
    <w:rsid w:val="000C269A"/>
    <w:rsid w:val="000C3F95"/>
    <w:rsid w:val="000C6394"/>
    <w:rsid w:val="000F217B"/>
    <w:rsid w:val="000F766A"/>
    <w:rsid w:val="00101DF4"/>
    <w:rsid w:val="00101DF7"/>
    <w:rsid w:val="00103524"/>
    <w:rsid w:val="00104EA5"/>
    <w:rsid w:val="001105BE"/>
    <w:rsid w:val="001114F9"/>
    <w:rsid w:val="00114BDB"/>
    <w:rsid w:val="0011703A"/>
    <w:rsid w:val="001171C9"/>
    <w:rsid w:val="00121933"/>
    <w:rsid w:val="00123A25"/>
    <w:rsid w:val="00125B61"/>
    <w:rsid w:val="00126D07"/>
    <w:rsid w:val="001302A7"/>
    <w:rsid w:val="0013082B"/>
    <w:rsid w:val="00130B19"/>
    <w:rsid w:val="001344BB"/>
    <w:rsid w:val="00136022"/>
    <w:rsid w:val="001406F3"/>
    <w:rsid w:val="00151008"/>
    <w:rsid w:val="00156689"/>
    <w:rsid w:val="0016141D"/>
    <w:rsid w:val="00161D92"/>
    <w:rsid w:val="0016623B"/>
    <w:rsid w:val="0016685F"/>
    <w:rsid w:val="001723C6"/>
    <w:rsid w:val="00175A09"/>
    <w:rsid w:val="0017781E"/>
    <w:rsid w:val="00181737"/>
    <w:rsid w:val="00192E04"/>
    <w:rsid w:val="0019497A"/>
    <w:rsid w:val="001A2DEE"/>
    <w:rsid w:val="001A32B7"/>
    <w:rsid w:val="001A639F"/>
    <w:rsid w:val="001B156B"/>
    <w:rsid w:val="001C4EBC"/>
    <w:rsid w:val="001D2C6D"/>
    <w:rsid w:val="001D4B41"/>
    <w:rsid w:val="001D70A8"/>
    <w:rsid w:val="001E0351"/>
    <w:rsid w:val="001E4F9A"/>
    <w:rsid w:val="001F188C"/>
    <w:rsid w:val="001F1F36"/>
    <w:rsid w:val="001F66E5"/>
    <w:rsid w:val="00214E9D"/>
    <w:rsid w:val="00220B31"/>
    <w:rsid w:val="00230673"/>
    <w:rsid w:val="002311EC"/>
    <w:rsid w:val="0023427B"/>
    <w:rsid w:val="00240ADA"/>
    <w:rsid w:val="00240DB6"/>
    <w:rsid w:val="00243335"/>
    <w:rsid w:val="0025382E"/>
    <w:rsid w:val="00254DF8"/>
    <w:rsid w:val="002566CA"/>
    <w:rsid w:val="00257CBF"/>
    <w:rsid w:val="0026218D"/>
    <w:rsid w:val="00262E23"/>
    <w:rsid w:val="0026347D"/>
    <w:rsid w:val="00271E44"/>
    <w:rsid w:val="00272B18"/>
    <w:rsid w:val="00285620"/>
    <w:rsid w:val="00287B9D"/>
    <w:rsid w:val="002A2430"/>
    <w:rsid w:val="002A7F9C"/>
    <w:rsid w:val="002B238F"/>
    <w:rsid w:val="002B3671"/>
    <w:rsid w:val="002C2CC5"/>
    <w:rsid w:val="002C47DC"/>
    <w:rsid w:val="002C4ACF"/>
    <w:rsid w:val="002D40C9"/>
    <w:rsid w:val="002D445D"/>
    <w:rsid w:val="002E6D6F"/>
    <w:rsid w:val="002F383C"/>
    <w:rsid w:val="002F449A"/>
    <w:rsid w:val="003008BC"/>
    <w:rsid w:val="00300BD0"/>
    <w:rsid w:val="00302BB4"/>
    <w:rsid w:val="00310B34"/>
    <w:rsid w:val="00317E66"/>
    <w:rsid w:val="00320DE5"/>
    <w:rsid w:val="00322197"/>
    <w:rsid w:val="00325C1C"/>
    <w:rsid w:val="003308FB"/>
    <w:rsid w:val="003329BF"/>
    <w:rsid w:val="00332B0B"/>
    <w:rsid w:val="00334868"/>
    <w:rsid w:val="003400B0"/>
    <w:rsid w:val="00344B3C"/>
    <w:rsid w:val="0035685A"/>
    <w:rsid w:val="00361581"/>
    <w:rsid w:val="003733AB"/>
    <w:rsid w:val="00385304"/>
    <w:rsid w:val="003A0977"/>
    <w:rsid w:val="003A296F"/>
    <w:rsid w:val="003A39B4"/>
    <w:rsid w:val="003A3A5E"/>
    <w:rsid w:val="003B2763"/>
    <w:rsid w:val="003B65CE"/>
    <w:rsid w:val="003B6C09"/>
    <w:rsid w:val="003C09CF"/>
    <w:rsid w:val="003D06A4"/>
    <w:rsid w:val="003D0ED3"/>
    <w:rsid w:val="003D4E5B"/>
    <w:rsid w:val="003D59FB"/>
    <w:rsid w:val="003D5D71"/>
    <w:rsid w:val="003F0877"/>
    <w:rsid w:val="003F6DA0"/>
    <w:rsid w:val="004036ED"/>
    <w:rsid w:val="004073A3"/>
    <w:rsid w:val="00410A4A"/>
    <w:rsid w:val="00417986"/>
    <w:rsid w:val="00422221"/>
    <w:rsid w:val="00422A36"/>
    <w:rsid w:val="00427A98"/>
    <w:rsid w:val="0043286C"/>
    <w:rsid w:val="00433834"/>
    <w:rsid w:val="00434C0C"/>
    <w:rsid w:val="00434DF5"/>
    <w:rsid w:val="0043637E"/>
    <w:rsid w:val="00437F2D"/>
    <w:rsid w:val="004432A2"/>
    <w:rsid w:val="004456E6"/>
    <w:rsid w:val="004545A8"/>
    <w:rsid w:val="00462C5E"/>
    <w:rsid w:val="00463ED5"/>
    <w:rsid w:val="00464895"/>
    <w:rsid w:val="00464D5B"/>
    <w:rsid w:val="00471D77"/>
    <w:rsid w:val="004733E3"/>
    <w:rsid w:val="00481590"/>
    <w:rsid w:val="00486E20"/>
    <w:rsid w:val="0049134E"/>
    <w:rsid w:val="004923E6"/>
    <w:rsid w:val="00494CEC"/>
    <w:rsid w:val="004A2DD7"/>
    <w:rsid w:val="004A3CF0"/>
    <w:rsid w:val="004A5E0A"/>
    <w:rsid w:val="004A758A"/>
    <w:rsid w:val="004B1586"/>
    <w:rsid w:val="004B1E70"/>
    <w:rsid w:val="004C39E6"/>
    <w:rsid w:val="004C460F"/>
    <w:rsid w:val="004D2A7D"/>
    <w:rsid w:val="004D39E2"/>
    <w:rsid w:val="004D4A08"/>
    <w:rsid w:val="004D5515"/>
    <w:rsid w:val="004D5F30"/>
    <w:rsid w:val="004D6750"/>
    <w:rsid w:val="004D72E8"/>
    <w:rsid w:val="004E4BB9"/>
    <w:rsid w:val="004E5069"/>
    <w:rsid w:val="004E7458"/>
    <w:rsid w:val="004E7EDB"/>
    <w:rsid w:val="005006EF"/>
    <w:rsid w:val="00504526"/>
    <w:rsid w:val="005101CB"/>
    <w:rsid w:val="00521709"/>
    <w:rsid w:val="00532990"/>
    <w:rsid w:val="00535ADF"/>
    <w:rsid w:val="00537D15"/>
    <w:rsid w:val="00546B6C"/>
    <w:rsid w:val="00547A24"/>
    <w:rsid w:val="005507DB"/>
    <w:rsid w:val="00551F6A"/>
    <w:rsid w:val="00564649"/>
    <w:rsid w:val="0056502D"/>
    <w:rsid w:val="00566DB2"/>
    <w:rsid w:val="00572B4F"/>
    <w:rsid w:val="005744C5"/>
    <w:rsid w:val="00582008"/>
    <w:rsid w:val="00582FF8"/>
    <w:rsid w:val="00585943"/>
    <w:rsid w:val="0058691A"/>
    <w:rsid w:val="00587B44"/>
    <w:rsid w:val="005936EC"/>
    <w:rsid w:val="005A0E8D"/>
    <w:rsid w:val="005A3B01"/>
    <w:rsid w:val="005A5619"/>
    <w:rsid w:val="005C2A67"/>
    <w:rsid w:val="005C4E16"/>
    <w:rsid w:val="005C7C79"/>
    <w:rsid w:val="005D56DC"/>
    <w:rsid w:val="005F1776"/>
    <w:rsid w:val="005F1D2A"/>
    <w:rsid w:val="005F658E"/>
    <w:rsid w:val="00610DAE"/>
    <w:rsid w:val="00615380"/>
    <w:rsid w:val="006178F8"/>
    <w:rsid w:val="00617C77"/>
    <w:rsid w:val="00617DD1"/>
    <w:rsid w:val="006321F5"/>
    <w:rsid w:val="0064017F"/>
    <w:rsid w:val="006454A0"/>
    <w:rsid w:val="00647ABF"/>
    <w:rsid w:val="006515FF"/>
    <w:rsid w:val="006518EF"/>
    <w:rsid w:val="00652BA7"/>
    <w:rsid w:val="00652C6B"/>
    <w:rsid w:val="0065454B"/>
    <w:rsid w:val="00655DCB"/>
    <w:rsid w:val="006623DC"/>
    <w:rsid w:val="00665AB8"/>
    <w:rsid w:val="006824B7"/>
    <w:rsid w:val="006845C5"/>
    <w:rsid w:val="0068692C"/>
    <w:rsid w:val="00686AAC"/>
    <w:rsid w:val="0069401F"/>
    <w:rsid w:val="006A5A14"/>
    <w:rsid w:val="006A6322"/>
    <w:rsid w:val="006A63ED"/>
    <w:rsid w:val="006A673B"/>
    <w:rsid w:val="006B0A66"/>
    <w:rsid w:val="006B325A"/>
    <w:rsid w:val="006B4C34"/>
    <w:rsid w:val="006B7FE6"/>
    <w:rsid w:val="006C2A99"/>
    <w:rsid w:val="006C37DF"/>
    <w:rsid w:val="006F5668"/>
    <w:rsid w:val="006F65A6"/>
    <w:rsid w:val="00715772"/>
    <w:rsid w:val="0072061A"/>
    <w:rsid w:val="00722262"/>
    <w:rsid w:val="0072508C"/>
    <w:rsid w:val="00733395"/>
    <w:rsid w:val="00737EDB"/>
    <w:rsid w:val="0074010F"/>
    <w:rsid w:val="00741A51"/>
    <w:rsid w:val="007431C1"/>
    <w:rsid w:val="00743B97"/>
    <w:rsid w:val="00744321"/>
    <w:rsid w:val="00747398"/>
    <w:rsid w:val="00747836"/>
    <w:rsid w:val="00747C7E"/>
    <w:rsid w:val="00755E1C"/>
    <w:rsid w:val="00760305"/>
    <w:rsid w:val="00761A80"/>
    <w:rsid w:val="00766654"/>
    <w:rsid w:val="00771734"/>
    <w:rsid w:val="0077192E"/>
    <w:rsid w:val="007744EA"/>
    <w:rsid w:val="007773D3"/>
    <w:rsid w:val="007833DA"/>
    <w:rsid w:val="007960BD"/>
    <w:rsid w:val="007A0A03"/>
    <w:rsid w:val="007A3078"/>
    <w:rsid w:val="007A6AA6"/>
    <w:rsid w:val="007D09AE"/>
    <w:rsid w:val="007D0C4C"/>
    <w:rsid w:val="007D1454"/>
    <w:rsid w:val="007D222A"/>
    <w:rsid w:val="007E3171"/>
    <w:rsid w:val="007E51DE"/>
    <w:rsid w:val="007F6A58"/>
    <w:rsid w:val="007F7686"/>
    <w:rsid w:val="008011FA"/>
    <w:rsid w:val="0080378F"/>
    <w:rsid w:val="00810D20"/>
    <w:rsid w:val="0081443B"/>
    <w:rsid w:val="0081551D"/>
    <w:rsid w:val="00817C90"/>
    <w:rsid w:val="008207BA"/>
    <w:rsid w:val="00825835"/>
    <w:rsid w:val="00830064"/>
    <w:rsid w:val="008319E2"/>
    <w:rsid w:val="00832887"/>
    <w:rsid w:val="00842A58"/>
    <w:rsid w:val="00842C90"/>
    <w:rsid w:val="008567FB"/>
    <w:rsid w:val="008729C6"/>
    <w:rsid w:val="00876D90"/>
    <w:rsid w:val="00891B73"/>
    <w:rsid w:val="00892368"/>
    <w:rsid w:val="008943B6"/>
    <w:rsid w:val="00896ADA"/>
    <w:rsid w:val="008A64BB"/>
    <w:rsid w:val="008A7F1D"/>
    <w:rsid w:val="008B1C2A"/>
    <w:rsid w:val="008B7A01"/>
    <w:rsid w:val="008C1BD2"/>
    <w:rsid w:val="008C41BE"/>
    <w:rsid w:val="008C5160"/>
    <w:rsid w:val="008C59E7"/>
    <w:rsid w:val="008C696D"/>
    <w:rsid w:val="008D0842"/>
    <w:rsid w:val="008D1C0D"/>
    <w:rsid w:val="008E6AAC"/>
    <w:rsid w:val="008F04EA"/>
    <w:rsid w:val="00910C29"/>
    <w:rsid w:val="0092304C"/>
    <w:rsid w:val="009312CD"/>
    <w:rsid w:val="00932B39"/>
    <w:rsid w:val="00933541"/>
    <w:rsid w:val="00941251"/>
    <w:rsid w:val="0095015C"/>
    <w:rsid w:val="00961760"/>
    <w:rsid w:val="009640B1"/>
    <w:rsid w:val="00976920"/>
    <w:rsid w:val="0098722C"/>
    <w:rsid w:val="00990B5A"/>
    <w:rsid w:val="00991222"/>
    <w:rsid w:val="0099760C"/>
    <w:rsid w:val="009B576F"/>
    <w:rsid w:val="009E5218"/>
    <w:rsid w:val="009E7714"/>
    <w:rsid w:val="009F0577"/>
    <w:rsid w:val="00A02B96"/>
    <w:rsid w:val="00A03872"/>
    <w:rsid w:val="00A21258"/>
    <w:rsid w:val="00A26722"/>
    <w:rsid w:val="00A30A8C"/>
    <w:rsid w:val="00A374A5"/>
    <w:rsid w:val="00A40CBF"/>
    <w:rsid w:val="00A41DD9"/>
    <w:rsid w:val="00A42D00"/>
    <w:rsid w:val="00A43FB9"/>
    <w:rsid w:val="00A540B6"/>
    <w:rsid w:val="00A76BF1"/>
    <w:rsid w:val="00A84321"/>
    <w:rsid w:val="00A85CA3"/>
    <w:rsid w:val="00A93996"/>
    <w:rsid w:val="00AA69F9"/>
    <w:rsid w:val="00AB25E8"/>
    <w:rsid w:val="00AC02C6"/>
    <w:rsid w:val="00AC0340"/>
    <w:rsid w:val="00AC5D38"/>
    <w:rsid w:val="00AD1AE7"/>
    <w:rsid w:val="00AD2F0D"/>
    <w:rsid w:val="00AD76F4"/>
    <w:rsid w:val="00AE55AA"/>
    <w:rsid w:val="00AE7952"/>
    <w:rsid w:val="00AE7DBB"/>
    <w:rsid w:val="00AF0063"/>
    <w:rsid w:val="00AF22B8"/>
    <w:rsid w:val="00B078B1"/>
    <w:rsid w:val="00B13B78"/>
    <w:rsid w:val="00B14CFA"/>
    <w:rsid w:val="00B25500"/>
    <w:rsid w:val="00B2592C"/>
    <w:rsid w:val="00B337F4"/>
    <w:rsid w:val="00B446C6"/>
    <w:rsid w:val="00B44830"/>
    <w:rsid w:val="00B564C4"/>
    <w:rsid w:val="00B62CB2"/>
    <w:rsid w:val="00B62F28"/>
    <w:rsid w:val="00B73452"/>
    <w:rsid w:val="00B745E0"/>
    <w:rsid w:val="00B75491"/>
    <w:rsid w:val="00B76B9C"/>
    <w:rsid w:val="00BA2EEF"/>
    <w:rsid w:val="00BA33DF"/>
    <w:rsid w:val="00BB1B68"/>
    <w:rsid w:val="00BB4A3D"/>
    <w:rsid w:val="00BB5CA4"/>
    <w:rsid w:val="00BC0254"/>
    <w:rsid w:val="00BD08F4"/>
    <w:rsid w:val="00BD144C"/>
    <w:rsid w:val="00BD36B7"/>
    <w:rsid w:val="00BE1DE7"/>
    <w:rsid w:val="00BF21FA"/>
    <w:rsid w:val="00BF5826"/>
    <w:rsid w:val="00BF6C41"/>
    <w:rsid w:val="00C04EE2"/>
    <w:rsid w:val="00C079D3"/>
    <w:rsid w:val="00C23CBE"/>
    <w:rsid w:val="00C326BD"/>
    <w:rsid w:val="00C33000"/>
    <w:rsid w:val="00C34DB4"/>
    <w:rsid w:val="00C456A9"/>
    <w:rsid w:val="00C4576B"/>
    <w:rsid w:val="00C50670"/>
    <w:rsid w:val="00C6021E"/>
    <w:rsid w:val="00C75C5F"/>
    <w:rsid w:val="00C76B50"/>
    <w:rsid w:val="00C83829"/>
    <w:rsid w:val="00C86D0D"/>
    <w:rsid w:val="00C9639F"/>
    <w:rsid w:val="00CA2CE1"/>
    <w:rsid w:val="00CA4BFE"/>
    <w:rsid w:val="00CA648F"/>
    <w:rsid w:val="00CB5854"/>
    <w:rsid w:val="00CB5BB5"/>
    <w:rsid w:val="00CC06AE"/>
    <w:rsid w:val="00CC1A60"/>
    <w:rsid w:val="00CC4207"/>
    <w:rsid w:val="00CD1463"/>
    <w:rsid w:val="00CD3DF4"/>
    <w:rsid w:val="00CE28F9"/>
    <w:rsid w:val="00CE354E"/>
    <w:rsid w:val="00CF35F8"/>
    <w:rsid w:val="00CF3A10"/>
    <w:rsid w:val="00CF5B42"/>
    <w:rsid w:val="00D02294"/>
    <w:rsid w:val="00D022D0"/>
    <w:rsid w:val="00D02703"/>
    <w:rsid w:val="00D0403D"/>
    <w:rsid w:val="00D05BA6"/>
    <w:rsid w:val="00D1347B"/>
    <w:rsid w:val="00D26311"/>
    <w:rsid w:val="00D35E30"/>
    <w:rsid w:val="00D414D6"/>
    <w:rsid w:val="00D415DB"/>
    <w:rsid w:val="00D42FC8"/>
    <w:rsid w:val="00D46844"/>
    <w:rsid w:val="00D55F82"/>
    <w:rsid w:val="00D56BC7"/>
    <w:rsid w:val="00D655CF"/>
    <w:rsid w:val="00D71628"/>
    <w:rsid w:val="00D7595A"/>
    <w:rsid w:val="00D860C0"/>
    <w:rsid w:val="00D90F88"/>
    <w:rsid w:val="00D92763"/>
    <w:rsid w:val="00D93303"/>
    <w:rsid w:val="00DA6CBA"/>
    <w:rsid w:val="00DA6F40"/>
    <w:rsid w:val="00DA7DB7"/>
    <w:rsid w:val="00DB31E7"/>
    <w:rsid w:val="00DB4D46"/>
    <w:rsid w:val="00DB7310"/>
    <w:rsid w:val="00DC5603"/>
    <w:rsid w:val="00DD063A"/>
    <w:rsid w:val="00DD2EF7"/>
    <w:rsid w:val="00DE76E8"/>
    <w:rsid w:val="00E019F3"/>
    <w:rsid w:val="00E15801"/>
    <w:rsid w:val="00E376C2"/>
    <w:rsid w:val="00E418E8"/>
    <w:rsid w:val="00E44535"/>
    <w:rsid w:val="00E44A1D"/>
    <w:rsid w:val="00E45A89"/>
    <w:rsid w:val="00E630F9"/>
    <w:rsid w:val="00E7020F"/>
    <w:rsid w:val="00E75AA6"/>
    <w:rsid w:val="00E77A26"/>
    <w:rsid w:val="00E8097B"/>
    <w:rsid w:val="00E86ED6"/>
    <w:rsid w:val="00E906D2"/>
    <w:rsid w:val="00E923F6"/>
    <w:rsid w:val="00E92D25"/>
    <w:rsid w:val="00E945F4"/>
    <w:rsid w:val="00EA7F11"/>
    <w:rsid w:val="00EC4238"/>
    <w:rsid w:val="00EC4E92"/>
    <w:rsid w:val="00ED2024"/>
    <w:rsid w:val="00ED3A45"/>
    <w:rsid w:val="00ED746C"/>
    <w:rsid w:val="00EE0D44"/>
    <w:rsid w:val="00EE1436"/>
    <w:rsid w:val="00EE7674"/>
    <w:rsid w:val="00EF2517"/>
    <w:rsid w:val="00F12DEB"/>
    <w:rsid w:val="00F13A4A"/>
    <w:rsid w:val="00F20BAB"/>
    <w:rsid w:val="00F2341D"/>
    <w:rsid w:val="00F2594D"/>
    <w:rsid w:val="00F37EFB"/>
    <w:rsid w:val="00F42A46"/>
    <w:rsid w:val="00F4677E"/>
    <w:rsid w:val="00F51148"/>
    <w:rsid w:val="00F512E5"/>
    <w:rsid w:val="00F52D30"/>
    <w:rsid w:val="00F55051"/>
    <w:rsid w:val="00F55187"/>
    <w:rsid w:val="00F6375A"/>
    <w:rsid w:val="00F710CB"/>
    <w:rsid w:val="00F76F32"/>
    <w:rsid w:val="00F801C5"/>
    <w:rsid w:val="00F80B3C"/>
    <w:rsid w:val="00F86A84"/>
    <w:rsid w:val="00FA0E30"/>
    <w:rsid w:val="00FA125D"/>
    <w:rsid w:val="00FA3374"/>
    <w:rsid w:val="00FA6D19"/>
    <w:rsid w:val="00FB07C3"/>
    <w:rsid w:val="00FB5354"/>
    <w:rsid w:val="00FD07FD"/>
    <w:rsid w:val="00FD20BF"/>
    <w:rsid w:val="00FD364D"/>
    <w:rsid w:val="00FD7D1E"/>
    <w:rsid w:val="00FE029C"/>
    <w:rsid w:val="00FE0AC4"/>
    <w:rsid w:val="00FE5406"/>
    <w:rsid w:val="00FF1B2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DA"/>
    <w:rPr>
      <w:rFonts w:ascii="Times New Roman" w:eastAsia="SimSun" w:hAnsi="Times New Roman"/>
      <w:sz w:val="24"/>
      <w:szCs w:val="24"/>
    </w:rPr>
  </w:style>
  <w:style w:type="paragraph" w:styleId="Heading1">
    <w:name w:val="heading 1"/>
    <w:basedOn w:val="Normal"/>
    <w:next w:val="Normal"/>
    <w:link w:val="Heading1Char"/>
    <w:uiPriority w:val="99"/>
    <w:qFormat/>
    <w:rsid w:val="006518EF"/>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1709"/>
    <w:rPr>
      <w:rFonts w:ascii="Cambria" w:hAnsi="Cambria" w:cs="Cambria"/>
      <w:b/>
      <w:bCs/>
      <w:kern w:val="32"/>
      <w:sz w:val="32"/>
      <w:szCs w:val="32"/>
    </w:rPr>
  </w:style>
  <w:style w:type="paragraph" w:customStyle="1" w:styleId="Tekstpodstawowywcity21">
    <w:name w:val="Tekst podstawowy wcięty 21"/>
    <w:basedOn w:val="Normal"/>
    <w:uiPriority w:val="99"/>
    <w:rsid w:val="00240ADA"/>
    <w:pPr>
      <w:suppressAutoHyphens/>
      <w:ind w:left="1800" w:hanging="1800"/>
      <w:jc w:val="both"/>
    </w:pPr>
    <w:rPr>
      <w:rFonts w:eastAsia="Times New Roman"/>
      <w:sz w:val="28"/>
      <w:szCs w:val="28"/>
      <w:lang w:eastAsia="ar-SA"/>
    </w:rPr>
  </w:style>
  <w:style w:type="paragraph" w:styleId="NoSpacing">
    <w:name w:val="No Spacing"/>
    <w:uiPriority w:val="99"/>
    <w:qFormat/>
    <w:rsid w:val="00240ADA"/>
    <w:pPr>
      <w:widowControl w:val="0"/>
      <w:suppressAutoHyphens/>
      <w:autoSpaceDE w:val="0"/>
    </w:pPr>
    <w:rPr>
      <w:rFonts w:ascii="Times New Roman" w:eastAsia="Times New Roman" w:hAnsi="Times New Roman"/>
      <w:sz w:val="20"/>
      <w:szCs w:val="20"/>
      <w:lang w:eastAsia="en-US"/>
    </w:rPr>
  </w:style>
  <w:style w:type="paragraph" w:styleId="ListParagraph">
    <w:name w:val="List Paragraph"/>
    <w:basedOn w:val="Normal"/>
    <w:uiPriority w:val="99"/>
    <w:qFormat/>
    <w:rsid w:val="00240ADA"/>
    <w:pPr>
      <w:ind w:left="720"/>
      <w:contextualSpacing/>
    </w:pPr>
  </w:style>
  <w:style w:type="paragraph" w:styleId="NormalWeb">
    <w:name w:val="Normal (Web)"/>
    <w:basedOn w:val="Normal"/>
    <w:uiPriority w:val="99"/>
    <w:rsid w:val="00D26311"/>
    <w:pPr>
      <w:spacing w:before="100" w:beforeAutospacing="1" w:after="119"/>
    </w:pPr>
    <w:rPr>
      <w:rFonts w:eastAsia="Calibri"/>
    </w:rPr>
  </w:style>
  <w:style w:type="character" w:styleId="Hyperlink">
    <w:name w:val="Hyperlink"/>
    <w:basedOn w:val="DefaultParagraphFont"/>
    <w:uiPriority w:val="99"/>
    <w:rsid w:val="00E44535"/>
    <w:rPr>
      <w:color w:val="0000FF"/>
      <w:u w:val="single"/>
    </w:rPr>
  </w:style>
  <w:style w:type="character" w:customStyle="1" w:styleId="sr-only">
    <w:name w:val="sr-only"/>
    <w:basedOn w:val="DefaultParagraphFont"/>
    <w:uiPriority w:val="99"/>
    <w:rsid w:val="00E44535"/>
  </w:style>
  <w:style w:type="paragraph" w:styleId="Footer">
    <w:name w:val="footer"/>
    <w:basedOn w:val="Normal"/>
    <w:link w:val="FooterChar"/>
    <w:uiPriority w:val="99"/>
    <w:rsid w:val="00064AF7"/>
    <w:pPr>
      <w:tabs>
        <w:tab w:val="center" w:pos="4536"/>
        <w:tab w:val="right" w:pos="9072"/>
      </w:tabs>
    </w:pPr>
  </w:style>
  <w:style w:type="character" w:customStyle="1" w:styleId="FooterChar">
    <w:name w:val="Footer Char"/>
    <w:basedOn w:val="DefaultParagraphFont"/>
    <w:link w:val="Footer"/>
    <w:uiPriority w:val="99"/>
    <w:semiHidden/>
    <w:rsid w:val="007A39E3"/>
    <w:rPr>
      <w:rFonts w:ascii="Times New Roman" w:eastAsia="SimSun" w:hAnsi="Times New Roman"/>
      <w:sz w:val="24"/>
      <w:szCs w:val="24"/>
    </w:rPr>
  </w:style>
  <w:style w:type="character" w:styleId="PageNumber">
    <w:name w:val="page number"/>
    <w:basedOn w:val="DefaultParagraphFont"/>
    <w:uiPriority w:val="99"/>
    <w:rsid w:val="00064AF7"/>
  </w:style>
</w:styles>
</file>

<file path=word/webSettings.xml><?xml version="1.0" encoding="utf-8"?>
<w:webSettings xmlns:r="http://schemas.openxmlformats.org/officeDocument/2006/relationships" xmlns:w="http://schemas.openxmlformats.org/wordprocessingml/2006/main">
  <w:divs>
    <w:div w:id="152987483">
      <w:marLeft w:val="0"/>
      <w:marRight w:val="0"/>
      <w:marTop w:val="0"/>
      <w:marBottom w:val="0"/>
      <w:divBdr>
        <w:top w:val="none" w:sz="0" w:space="0" w:color="auto"/>
        <w:left w:val="none" w:sz="0" w:space="0" w:color="auto"/>
        <w:bottom w:val="none" w:sz="0" w:space="0" w:color="auto"/>
        <w:right w:val="none" w:sz="0" w:space="0" w:color="auto"/>
      </w:divBdr>
    </w:div>
    <w:div w:id="152987484">
      <w:marLeft w:val="0"/>
      <w:marRight w:val="0"/>
      <w:marTop w:val="0"/>
      <w:marBottom w:val="0"/>
      <w:divBdr>
        <w:top w:val="none" w:sz="0" w:space="0" w:color="auto"/>
        <w:left w:val="none" w:sz="0" w:space="0" w:color="auto"/>
        <w:bottom w:val="none" w:sz="0" w:space="0" w:color="auto"/>
        <w:right w:val="none" w:sz="0" w:space="0" w:color="auto"/>
      </w:divBdr>
    </w:div>
    <w:div w:id="152987485">
      <w:marLeft w:val="0"/>
      <w:marRight w:val="0"/>
      <w:marTop w:val="0"/>
      <w:marBottom w:val="0"/>
      <w:divBdr>
        <w:top w:val="none" w:sz="0" w:space="0" w:color="auto"/>
        <w:left w:val="none" w:sz="0" w:space="0" w:color="auto"/>
        <w:bottom w:val="none" w:sz="0" w:space="0" w:color="auto"/>
        <w:right w:val="none" w:sz="0" w:space="0" w:color="auto"/>
      </w:divBdr>
    </w:div>
    <w:div w:id="152987495">
      <w:marLeft w:val="0"/>
      <w:marRight w:val="0"/>
      <w:marTop w:val="0"/>
      <w:marBottom w:val="0"/>
      <w:divBdr>
        <w:top w:val="none" w:sz="0" w:space="0" w:color="auto"/>
        <w:left w:val="none" w:sz="0" w:space="0" w:color="auto"/>
        <w:bottom w:val="none" w:sz="0" w:space="0" w:color="auto"/>
        <w:right w:val="none" w:sz="0" w:space="0" w:color="auto"/>
      </w:divBdr>
      <w:divsChild>
        <w:div w:id="152987487">
          <w:marLeft w:val="0"/>
          <w:marRight w:val="0"/>
          <w:marTop w:val="0"/>
          <w:marBottom w:val="0"/>
          <w:divBdr>
            <w:top w:val="none" w:sz="0" w:space="0" w:color="auto"/>
            <w:left w:val="none" w:sz="0" w:space="0" w:color="auto"/>
            <w:bottom w:val="none" w:sz="0" w:space="0" w:color="auto"/>
            <w:right w:val="none" w:sz="0" w:space="0" w:color="auto"/>
          </w:divBdr>
          <w:divsChild>
            <w:div w:id="152987494">
              <w:marLeft w:val="0"/>
              <w:marRight w:val="0"/>
              <w:marTop w:val="0"/>
              <w:marBottom w:val="0"/>
              <w:divBdr>
                <w:top w:val="none" w:sz="0" w:space="0" w:color="auto"/>
                <w:left w:val="none" w:sz="0" w:space="0" w:color="auto"/>
                <w:bottom w:val="none" w:sz="0" w:space="0" w:color="auto"/>
                <w:right w:val="none" w:sz="0" w:space="0" w:color="auto"/>
              </w:divBdr>
              <w:divsChild>
                <w:div w:id="152987489">
                  <w:marLeft w:val="0"/>
                  <w:marRight w:val="0"/>
                  <w:marTop w:val="0"/>
                  <w:marBottom w:val="0"/>
                  <w:divBdr>
                    <w:top w:val="none" w:sz="0" w:space="0" w:color="auto"/>
                    <w:left w:val="none" w:sz="0" w:space="0" w:color="auto"/>
                    <w:bottom w:val="none" w:sz="0" w:space="0" w:color="auto"/>
                    <w:right w:val="none" w:sz="0" w:space="0" w:color="auto"/>
                  </w:divBdr>
                </w:div>
                <w:div w:id="152987490">
                  <w:marLeft w:val="0"/>
                  <w:marRight w:val="0"/>
                  <w:marTop w:val="0"/>
                  <w:marBottom w:val="0"/>
                  <w:divBdr>
                    <w:top w:val="none" w:sz="0" w:space="0" w:color="auto"/>
                    <w:left w:val="none" w:sz="0" w:space="0" w:color="auto"/>
                    <w:bottom w:val="none" w:sz="0" w:space="0" w:color="auto"/>
                    <w:right w:val="none" w:sz="0" w:space="0" w:color="auto"/>
                  </w:divBdr>
                  <w:divsChild>
                    <w:div w:id="152987486">
                      <w:marLeft w:val="0"/>
                      <w:marRight w:val="0"/>
                      <w:marTop w:val="0"/>
                      <w:marBottom w:val="0"/>
                      <w:divBdr>
                        <w:top w:val="none" w:sz="0" w:space="0" w:color="auto"/>
                        <w:left w:val="none" w:sz="0" w:space="0" w:color="auto"/>
                        <w:bottom w:val="none" w:sz="0" w:space="0" w:color="auto"/>
                        <w:right w:val="none" w:sz="0" w:space="0" w:color="auto"/>
                      </w:divBdr>
                    </w:div>
                  </w:divsChild>
                </w:div>
                <w:div w:id="152987492">
                  <w:marLeft w:val="0"/>
                  <w:marRight w:val="0"/>
                  <w:marTop w:val="0"/>
                  <w:marBottom w:val="0"/>
                  <w:divBdr>
                    <w:top w:val="none" w:sz="0" w:space="0" w:color="auto"/>
                    <w:left w:val="none" w:sz="0" w:space="0" w:color="auto"/>
                    <w:bottom w:val="none" w:sz="0" w:space="0" w:color="auto"/>
                    <w:right w:val="none" w:sz="0" w:space="0" w:color="auto"/>
                  </w:divBdr>
                </w:div>
                <w:div w:id="1529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8">
          <w:marLeft w:val="0"/>
          <w:marRight w:val="0"/>
          <w:marTop w:val="0"/>
          <w:marBottom w:val="0"/>
          <w:divBdr>
            <w:top w:val="none" w:sz="0" w:space="0" w:color="auto"/>
            <w:left w:val="none" w:sz="0" w:space="0" w:color="auto"/>
            <w:bottom w:val="none" w:sz="0" w:space="0" w:color="auto"/>
            <w:right w:val="none" w:sz="0" w:space="0" w:color="auto"/>
          </w:divBdr>
          <w:divsChild>
            <w:div w:id="1529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96">
      <w:marLeft w:val="0"/>
      <w:marRight w:val="0"/>
      <w:marTop w:val="0"/>
      <w:marBottom w:val="0"/>
      <w:divBdr>
        <w:top w:val="none" w:sz="0" w:space="0" w:color="auto"/>
        <w:left w:val="none" w:sz="0" w:space="0" w:color="auto"/>
        <w:bottom w:val="none" w:sz="0" w:space="0" w:color="auto"/>
        <w:right w:val="none" w:sz="0" w:space="0" w:color="auto"/>
      </w:divBdr>
    </w:div>
    <w:div w:id="152987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oczta.home.pl/appsuite/apps/themes/login/1x1.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3</Pages>
  <Words>1274</Words>
  <Characters>7646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MEDILAB Firma Wytwórczo-Usługowa Sp</dc:title>
  <dc:subject/>
  <dc:creator>Anna Bobrowska</dc:creator>
  <cp:keywords/>
  <dc:description/>
  <cp:lastModifiedBy>Bogusia</cp:lastModifiedBy>
  <cp:revision>51</cp:revision>
  <cp:lastPrinted>2015-10-14T08:20:00Z</cp:lastPrinted>
  <dcterms:created xsi:type="dcterms:W3CDTF">2015-10-12T05:58:00Z</dcterms:created>
  <dcterms:modified xsi:type="dcterms:W3CDTF">2015-10-14T08:20:00Z</dcterms:modified>
</cp:coreProperties>
</file>